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87D" w:rsidRPr="00EB23D1" w:rsidRDefault="0042787D" w:rsidP="0042787D">
      <w:pPr>
        <w:rPr>
          <w:lang w:val="sv-SE"/>
        </w:rPr>
      </w:pPr>
    </w:p>
    <w:p w:rsidR="0042787D" w:rsidRPr="00EB23D1" w:rsidRDefault="0042787D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  <w:r w:rsidRPr="00EB23D1">
        <w:rPr>
          <w:rFonts w:asciiTheme="majorHAnsi" w:hAnsiTheme="majorHAnsi" w:cstheme="majorHAnsi"/>
          <w:b/>
          <w:sz w:val="32"/>
          <w:lang w:val="sv-SE"/>
        </w:rPr>
        <w:t>Rutin för tillfällig höjning</w:t>
      </w:r>
      <w:r w:rsidR="00F36DED">
        <w:rPr>
          <w:rFonts w:asciiTheme="majorHAnsi" w:hAnsiTheme="majorHAnsi" w:cstheme="majorHAnsi"/>
          <w:b/>
          <w:sz w:val="32"/>
          <w:lang w:val="sv-SE"/>
        </w:rPr>
        <w:t xml:space="preserve">, </w:t>
      </w:r>
      <w:r w:rsidRPr="00EB23D1">
        <w:rPr>
          <w:rFonts w:asciiTheme="majorHAnsi" w:hAnsiTheme="majorHAnsi" w:cstheme="majorHAnsi"/>
          <w:b/>
          <w:sz w:val="32"/>
          <w:lang w:val="sv-SE"/>
        </w:rPr>
        <w:t>minskning</w:t>
      </w:r>
      <w:r w:rsidR="00F36DED">
        <w:rPr>
          <w:rFonts w:asciiTheme="majorHAnsi" w:hAnsiTheme="majorHAnsi" w:cstheme="majorHAnsi"/>
          <w:b/>
          <w:sz w:val="32"/>
          <w:lang w:val="sv-SE"/>
        </w:rPr>
        <w:t xml:space="preserve"> eller avslut</w:t>
      </w:r>
      <w:r w:rsidRPr="00EB23D1">
        <w:rPr>
          <w:rFonts w:asciiTheme="majorHAnsi" w:hAnsiTheme="majorHAnsi" w:cstheme="majorHAnsi"/>
          <w:b/>
          <w:sz w:val="32"/>
          <w:lang w:val="sv-SE"/>
        </w:rPr>
        <w:t xml:space="preserve"> av insatser inom personlig omvårdnad</w:t>
      </w:r>
      <w:r w:rsidR="003C198D">
        <w:rPr>
          <w:rFonts w:asciiTheme="majorHAnsi" w:hAnsiTheme="majorHAnsi" w:cstheme="majorHAnsi"/>
          <w:b/>
          <w:sz w:val="32"/>
          <w:lang w:val="sv-SE"/>
        </w:rPr>
        <w:t xml:space="preserve"> samt måltidsservice</w:t>
      </w:r>
    </w:p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tbl>
      <w:tblPr>
        <w:tblStyle w:val="Tabellrutnt"/>
        <w:tblpPr w:leftFromText="141" w:rightFromText="141" w:vertAnchor="text" w:horzAnchor="margin" w:tblpY="63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23D1" w:rsidRPr="00A11DC6" w:rsidTr="00796F1E">
        <w:tc>
          <w:tcPr>
            <w:tcW w:w="9209" w:type="dxa"/>
          </w:tcPr>
          <w:p w:rsidR="00EB23D1" w:rsidRPr="00EB23D1" w:rsidRDefault="00EB23D1" w:rsidP="00796F1E">
            <w:pPr>
              <w:pStyle w:val="Rubrikliten"/>
              <w:rPr>
                <w:lang w:val="sv-SE"/>
              </w:rPr>
            </w:pPr>
            <w:r w:rsidRPr="00EB23D1">
              <w:rPr>
                <w:lang w:val="sv-SE"/>
              </w:rPr>
              <w:t>Syfte</w:t>
            </w:r>
          </w:p>
          <w:p w:rsidR="00EB23D1" w:rsidRPr="00EB23D1" w:rsidRDefault="00B37B6D" w:rsidP="00B37B6D">
            <w:pPr>
              <w:pStyle w:val="Brdtext1"/>
              <w:rPr>
                <w:lang w:val="sv-SE"/>
              </w:rPr>
            </w:pPr>
            <w:bookmarkStart w:id="0" w:name="_Hlk230078910"/>
            <w:r w:rsidRPr="00EB23D1">
              <w:rPr>
                <w:lang w:val="sv-SE"/>
              </w:rPr>
              <w:t>Rutinen syftar till att säkerställa en rättssäker, likvärdig och behovsstyrd hantering av tillfälliga ökningar</w:t>
            </w:r>
            <w:r w:rsidR="00DF474B">
              <w:rPr>
                <w:lang w:val="sv-SE"/>
              </w:rPr>
              <w:t xml:space="preserve">, </w:t>
            </w:r>
            <w:r w:rsidRPr="00EB23D1">
              <w:rPr>
                <w:lang w:val="sv-SE"/>
              </w:rPr>
              <w:t xml:space="preserve">minskningar </w:t>
            </w:r>
            <w:r w:rsidR="00DF474B">
              <w:rPr>
                <w:lang w:val="sv-SE"/>
              </w:rPr>
              <w:t xml:space="preserve">eller avslut </w:t>
            </w:r>
            <w:r w:rsidRPr="00EB23D1">
              <w:rPr>
                <w:lang w:val="sv-SE"/>
              </w:rPr>
              <w:t>av insatsen personlig omvårdnad</w:t>
            </w:r>
            <w:r w:rsidR="00E71AB2">
              <w:rPr>
                <w:lang w:val="sv-SE"/>
              </w:rPr>
              <w:t xml:space="preserve"> samt måltidsservice</w:t>
            </w:r>
            <w:r w:rsidRPr="00EB23D1">
              <w:rPr>
                <w:lang w:val="sv-SE"/>
              </w:rPr>
              <w:t>. Den ska ge utförare stöd i bedömning, dokumentation och kommunikation med biståndshandläggare.</w:t>
            </w:r>
            <w:bookmarkEnd w:id="0"/>
          </w:p>
        </w:tc>
      </w:tr>
      <w:tr w:rsidR="00EB23D1" w:rsidRPr="00CE02AA" w:rsidTr="00796F1E">
        <w:tc>
          <w:tcPr>
            <w:tcW w:w="9209" w:type="dxa"/>
          </w:tcPr>
          <w:p w:rsidR="00EB23D1" w:rsidRPr="00EB23D1" w:rsidRDefault="00EB23D1" w:rsidP="00796F1E">
            <w:pPr>
              <w:pStyle w:val="Rubrikliten"/>
              <w:rPr>
                <w:lang w:val="sv-SE"/>
              </w:rPr>
            </w:pPr>
            <w:r w:rsidRPr="00EB23D1">
              <w:rPr>
                <w:lang w:val="sv-SE"/>
              </w:rPr>
              <w:t>Ansvarig i verksamheten</w:t>
            </w:r>
          </w:p>
          <w:p w:rsidR="00EB23D1" w:rsidRPr="00EB23D1" w:rsidRDefault="00B37B6D" w:rsidP="00796F1E">
            <w:pPr>
              <w:pStyle w:val="BrdtextProtokoll"/>
              <w:rPr>
                <w:rFonts w:ascii="Garamond" w:hAnsi="Garamond"/>
              </w:rPr>
            </w:pPr>
            <w:r w:rsidRPr="000B6D16">
              <w:rPr>
                <w:rFonts w:ascii="Garamond" w:hAnsi="Garamond"/>
              </w:rPr>
              <w:t>Verksamhetschef</w:t>
            </w:r>
          </w:p>
        </w:tc>
      </w:tr>
      <w:tr w:rsidR="00EB23D1" w:rsidRPr="00EB23D1" w:rsidTr="00796F1E">
        <w:tc>
          <w:tcPr>
            <w:tcW w:w="9209" w:type="dxa"/>
          </w:tcPr>
          <w:p w:rsidR="00EB23D1" w:rsidRPr="00EB23D1" w:rsidRDefault="00EB23D1" w:rsidP="00796F1E">
            <w:pPr>
              <w:pStyle w:val="Rubrikliten"/>
              <w:rPr>
                <w:lang w:val="sv-SE"/>
              </w:rPr>
            </w:pPr>
            <w:r w:rsidRPr="00EB23D1">
              <w:rPr>
                <w:lang w:val="sv-SE"/>
              </w:rPr>
              <w:t>Stöddokument</w:t>
            </w:r>
          </w:p>
          <w:p w:rsidR="00EB23D1" w:rsidRPr="00EB23D1" w:rsidRDefault="00B37B6D" w:rsidP="00796F1E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="00EB23D1" w:rsidRPr="00EB23D1">
              <w:rPr>
                <w:rFonts w:ascii="Garamond" w:hAnsi="Garamond"/>
              </w:rPr>
              <w:t xml:space="preserve"> </w:t>
            </w:r>
          </w:p>
        </w:tc>
      </w:tr>
    </w:tbl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tbl>
      <w:tblPr>
        <w:tblStyle w:val="Tabellrutnt"/>
        <w:tblpPr w:leftFromText="141" w:rightFromText="141" w:vertAnchor="text" w:horzAnchor="margin" w:tblpX="-714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50"/>
      </w:tblGrid>
      <w:tr w:rsidR="00A56D0D" w:rsidRPr="009418EA" w:rsidTr="00151C0A">
        <w:trPr>
          <w:trHeight w:val="340"/>
        </w:trPr>
        <w:tc>
          <w:tcPr>
            <w:tcW w:w="7650" w:type="dxa"/>
          </w:tcPr>
          <w:p w:rsidR="00A56D0D" w:rsidRPr="001D703A" w:rsidRDefault="00A56D0D" w:rsidP="00151C0A">
            <w:pPr>
              <w:pStyle w:val="Sidhuvud"/>
              <w:tabs>
                <w:tab w:val="clear" w:pos="9072"/>
                <w:tab w:val="left" w:pos="6237"/>
                <w:tab w:val="left" w:pos="7088"/>
              </w:tabs>
              <w:rPr>
                <w:rFonts w:ascii="Garamond" w:hAnsi="Garamond" w:cs="Arial"/>
                <w:sz w:val="24"/>
                <w:lang w:val="sv-SE"/>
              </w:rPr>
            </w:pPr>
            <w:r w:rsidRPr="00A11DC6">
              <w:rPr>
                <w:rFonts w:ascii="Garamond" w:hAnsi="Garamond"/>
                <w:sz w:val="24"/>
                <w:lang w:val="sv-SE" w:bidi="syr-SY"/>
              </w:rPr>
              <w:t xml:space="preserve">Diarienummer: </w:t>
            </w:r>
            <w:r w:rsidR="00A11DC6" w:rsidRPr="00A11DC6">
              <w:rPr>
                <w:rFonts w:ascii="Garamond" w:hAnsi="Garamond"/>
                <w:sz w:val="24"/>
                <w:lang w:val="sv-SE" w:bidi="syr-SY"/>
              </w:rPr>
              <w:t>SOC/</w:t>
            </w:r>
            <w:proofErr w:type="gramStart"/>
            <w:r w:rsidR="00A11DC6" w:rsidRPr="00A11DC6">
              <w:rPr>
                <w:rFonts w:ascii="Garamond" w:hAnsi="Garamond"/>
                <w:sz w:val="24"/>
                <w:lang w:val="sv-SE" w:bidi="syr-SY"/>
              </w:rPr>
              <w:t>2026-00140</w:t>
            </w:r>
            <w:proofErr w:type="gramEnd"/>
          </w:p>
        </w:tc>
      </w:tr>
      <w:tr w:rsidR="00A56D0D" w:rsidRPr="00E275DB" w:rsidTr="00151C0A">
        <w:trPr>
          <w:trHeight w:val="340"/>
        </w:trPr>
        <w:tc>
          <w:tcPr>
            <w:tcW w:w="7650" w:type="dxa"/>
          </w:tcPr>
          <w:p w:rsidR="00A56D0D" w:rsidRPr="001D703A" w:rsidRDefault="001D703A" w:rsidP="00151C0A">
            <w:pPr>
              <w:ind w:left="164"/>
              <w:rPr>
                <w:rFonts w:ascii="Garamond" w:hAnsi="Garamond"/>
                <w:sz w:val="24"/>
                <w:lang w:val="sv-SE" w:bidi="syr-SY"/>
              </w:rPr>
            </w:pPr>
            <w:r w:rsidRPr="001D703A">
              <w:rPr>
                <w:rFonts w:ascii="Garamond" w:hAnsi="Garamond"/>
                <w:sz w:val="24"/>
                <w:lang w:val="sv-SE" w:bidi="syr-SY"/>
              </w:rPr>
              <w:t>Gäller från och med</w:t>
            </w:r>
            <w:r w:rsidR="00A56D0D" w:rsidRPr="001D703A">
              <w:rPr>
                <w:rFonts w:ascii="Garamond" w:hAnsi="Garamond"/>
                <w:sz w:val="24"/>
                <w:lang w:val="sv-SE" w:bidi="syr-SY"/>
              </w:rPr>
              <w:t>:</w:t>
            </w:r>
            <w:r w:rsidRPr="001D703A">
              <w:rPr>
                <w:rFonts w:ascii="Garamond" w:hAnsi="Garamond"/>
                <w:sz w:val="24"/>
                <w:lang w:val="sv-SE" w:bidi="syr-SY"/>
              </w:rPr>
              <w:t xml:space="preserve"> 2026-06-08</w:t>
            </w:r>
          </w:p>
        </w:tc>
      </w:tr>
      <w:tr w:rsidR="00A56D0D" w:rsidTr="00151C0A">
        <w:trPr>
          <w:trHeight w:val="340"/>
        </w:trPr>
        <w:tc>
          <w:tcPr>
            <w:tcW w:w="7650" w:type="dxa"/>
          </w:tcPr>
          <w:p w:rsidR="00A56D0D" w:rsidRPr="001D703A" w:rsidRDefault="00A56D0D" w:rsidP="00151C0A">
            <w:pPr>
              <w:ind w:left="164"/>
              <w:rPr>
                <w:rFonts w:ascii="Garamond" w:hAnsi="Garamond"/>
                <w:sz w:val="24"/>
                <w:lang w:val="sv-SE" w:bidi="syr-SY"/>
              </w:rPr>
            </w:pPr>
            <w:r w:rsidRPr="001D703A">
              <w:rPr>
                <w:rFonts w:ascii="Garamond" w:hAnsi="Garamond"/>
                <w:sz w:val="24"/>
                <w:lang w:val="sv-SE" w:bidi="syr-SY"/>
              </w:rPr>
              <w:t>Reviderad:</w:t>
            </w:r>
          </w:p>
        </w:tc>
      </w:tr>
      <w:tr w:rsidR="00A56D0D" w:rsidRPr="00E275DB" w:rsidTr="00151C0A">
        <w:trPr>
          <w:trHeight w:val="340"/>
        </w:trPr>
        <w:tc>
          <w:tcPr>
            <w:tcW w:w="7650" w:type="dxa"/>
          </w:tcPr>
          <w:p w:rsidR="00A56D0D" w:rsidRPr="001D703A" w:rsidRDefault="00A56D0D" w:rsidP="00151C0A">
            <w:pPr>
              <w:ind w:left="164"/>
              <w:rPr>
                <w:rFonts w:ascii="Garamond" w:hAnsi="Garamond"/>
                <w:sz w:val="24"/>
                <w:lang w:val="sv-SE" w:bidi="syr-SY"/>
              </w:rPr>
            </w:pPr>
            <w:r w:rsidRPr="001D703A">
              <w:rPr>
                <w:rFonts w:ascii="Garamond" w:hAnsi="Garamond"/>
                <w:sz w:val="24"/>
                <w:lang w:val="sv-SE" w:bidi="syr-SY"/>
              </w:rPr>
              <w:t xml:space="preserve">Dokumentansvarig förvaltning: </w:t>
            </w:r>
            <w:r w:rsidR="001D703A" w:rsidRPr="001D703A">
              <w:rPr>
                <w:rFonts w:ascii="Garamond" w:hAnsi="Garamond"/>
                <w:sz w:val="24"/>
                <w:lang w:val="sv-SE" w:bidi="syr-SY"/>
              </w:rPr>
              <w:t>Socialförvaltningen</w:t>
            </w:r>
            <w:r w:rsidRPr="001D703A">
              <w:rPr>
                <w:rFonts w:ascii="Garamond" w:hAnsi="Garamond"/>
                <w:bCs/>
                <w:sz w:val="24"/>
                <w:lang w:val="sv-SE"/>
              </w:rPr>
              <w:fldChar w:fldCharType="begin"/>
            </w:r>
            <w:r w:rsidRPr="001D703A">
              <w:rPr>
                <w:rFonts w:ascii="Garamond" w:hAnsi="Garamond"/>
                <w:bCs/>
                <w:sz w:val="24"/>
                <w:lang w:val="sv-SE"/>
              </w:rPr>
              <w:instrText xml:space="preserve"> MERGEFIELD Enhet </w:instrText>
            </w:r>
            <w:r w:rsidRPr="001D703A">
              <w:rPr>
                <w:rFonts w:ascii="Garamond" w:hAnsi="Garamond"/>
                <w:bCs/>
                <w:sz w:val="24"/>
                <w:lang w:val="sv-SE"/>
              </w:rPr>
              <w:fldChar w:fldCharType="end"/>
            </w:r>
          </w:p>
        </w:tc>
      </w:tr>
      <w:tr w:rsidR="00A56D0D" w:rsidRPr="00A11DC6" w:rsidTr="00151C0A">
        <w:trPr>
          <w:trHeight w:val="340"/>
        </w:trPr>
        <w:tc>
          <w:tcPr>
            <w:tcW w:w="7650" w:type="dxa"/>
          </w:tcPr>
          <w:p w:rsidR="00A56D0D" w:rsidRPr="001D703A" w:rsidRDefault="00A56D0D" w:rsidP="00151C0A">
            <w:pPr>
              <w:ind w:left="164"/>
              <w:rPr>
                <w:rFonts w:ascii="Garamond" w:hAnsi="Garamond"/>
                <w:sz w:val="24"/>
                <w:lang w:val="sv-SE" w:bidi="syr-SY"/>
              </w:rPr>
            </w:pPr>
            <w:r w:rsidRPr="001D703A">
              <w:rPr>
                <w:rFonts w:ascii="Garamond" w:hAnsi="Garamond"/>
                <w:sz w:val="24"/>
                <w:lang w:val="sv-SE" w:bidi="syr-SY"/>
              </w:rPr>
              <w:t>Dokumentet gäller för:</w:t>
            </w:r>
            <w:r w:rsidR="001D703A" w:rsidRPr="001D703A">
              <w:rPr>
                <w:rFonts w:ascii="Garamond" w:hAnsi="Garamond"/>
                <w:sz w:val="24"/>
                <w:lang w:val="sv-SE" w:bidi="syr-SY"/>
              </w:rPr>
              <w:t xml:space="preserve"> Samtliga utförare av hemtjänstinsatser</w:t>
            </w:r>
          </w:p>
        </w:tc>
      </w:tr>
      <w:tr w:rsidR="00A56D0D" w:rsidRPr="00A11DC6" w:rsidTr="00151C0A">
        <w:trPr>
          <w:trHeight w:val="340"/>
        </w:trPr>
        <w:tc>
          <w:tcPr>
            <w:tcW w:w="7650" w:type="dxa"/>
          </w:tcPr>
          <w:p w:rsidR="00A56D0D" w:rsidRPr="001D703A" w:rsidRDefault="00A56D0D" w:rsidP="00151C0A">
            <w:pPr>
              <w:ind w:left="164"/>
              <w:rPr>
                <w:rFonts w:ascii="Garamond" w:hAnsi="Garamond"/>
                <w:sz w:val="24"/>
                <w:lang w:val="sv-SE" w:bidi="syr-SY"/>
              </w:rPr>
            </w:pPr>
            <w:r w:rsidRPr="001D703A">
              <w:rPr>
                <w:rFonts w:ascii="Garamond" w:hAnsi="Garamond"/>
                <w:sz w:val="24"/>
                <w:lang w:val="sv-SE" w:bidi="syr-SY"/>
              </w:rPr>
              <w:t>Dokumentet gäller till och med:</w:t>
            </w:r>
            <w:r w:rsidR="001D703A" w:rsidRPr="001D703A">
              <w:rPr>
                <w:rFonts w:ascii="Garamond" w:hAnsi="Garamond"/>
                <w:sz w:val="24"/>
                <w:lang w:val="sv-SE" w:bidi="syr-SY"/>
              </w:rPr>
              <w:t xml:space="preserve"> Tillsvidare.</w:t>
            </w:r>
          </w:p>
        </w:tc>
      </w:tr>
    </w:tbl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p w:rsidR="00EB23D1" w:rsidRPr="00EB23D1" w:rsidRDefault="00EB23D1" w:rsidP="00642996">
      <w:pPr>
        <w:pStyle w:val="Brdtext1"/>
        <w:rPr>
          <w:rFonts w:asciiTheme="majorHAnsi" w:hAnsiTheme="majorHAnsi" w:cstheme="majorHAnsi"/>
          <w:b/>
          <w:sz w:val="32"/>
          <w:lang w:val="sv-SE"/>
        </w:rPr>
      </w:pPr>
    </w:p>
    <w:sdt>
      <w:sdtPr>
        <w:rPr>
          <w:rFonts w:asciiTheme="majorHAnsi" w:eastAsiaTheme="minorEastAsia" w:hAnsiTheme="majorHAnsi" w:cstheme="majorHAnsi"/>
          <w:b w:val="0"/>
          <w:sz w:val="22"/>
          <w:szCs w:val="22"/>
          <w:lang w:val="sv-SE"/>
        </w:rPr>
        <w:id w:val="-45086103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lang w:val="en-US"/>
        </w:rPr>
      </w:sdtEndPr>
      <w:sdtContent>
        <w:p w:rsidR="00006410" w:rsidRPr="00E45E51" w:rsidRDefault="00006410">
          <w:pPr>
            <w:pStyle w:val="Innehllsfrteckningsrubrik"/>
            <w:rPr>
              <w:rFonts w:asciiTheme="majorHAnsi" w:hAnsiTheme="majorHAnsi" w:cstheme="majorHAnsi"/>
            </w:rPr>
          </w:pPr>
          <w:r w:rsidRPr="00E45E51">
            <w:rPr>
              <w:rFonts w:asciiTheme="majorHAnsi" w:hAnsiTheme="majorHAnsi" w:cstheme="majorHAnsi"/>
              <w:lang w:val="sv-SE"/>
            </w:rPr>
            <w:t>Innehåll</w:t>
          </w:r>
        </w:p>
        <w:p w:rsidR="00E45E51" w:rsidRPr="00E45E51" w:rsidRDefault="00006410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r w:rsidRPr="00E45E51">
            <w:rPr>
              <w:rFonts w:asciiTheme="majorHAnsi" w:hAnsiTheme="majorHAnsi" w:cstheme="majorHAnsi"/>
            </w:rPr>
            <w:fldChar w:fldCharType="begin"/>
          </w:r>
          <w:r w:rsidRPr="00E45E51">
            <w:rPr>
              <w:rFonts w:asciiTheme="majorHAnsi" w:hAnsiTheme="majorHAnsi" w:cstheme="majorHAnsi"/>
            </w:rPr>
            <w:instrText xml:space="preserve"> TOC \o "1-3" \h \z \u </w:instrText>
          </w:r>
          <w:r w:rsidRPr="00E45E51">
            <w:rPr>
              <w:rFonts w:asciiTheme="majorHAnsi" w:hAnsiTheme="majorHAnsi" w:cstheme="majorHAnsi"/>
            </w:rPr>
            <w:fldChar w:fldCharType="separate"/>
          </w:r>
          <w:hyperlink w:anchor="_Toc230079492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1.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Syfte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_Toc230079492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3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2.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Omfattning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_Toc230079493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4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3.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Definitioner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_Toc230079494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5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3.1.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Personlig omvårdnad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_Toc230079495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6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3.2.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Måltidservice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_Toc230079496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7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3.3.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Tillfällig ökning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_Toc230079497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8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3.4.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Varaktig ökning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_Toc230079498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499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4.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Tillfällig ökning av insatser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_Toc230079499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0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4.1.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Insats som får ökas utan nytt beslut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_Toc230079500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1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4.2.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När kontakt med biståndshandläggare ska tas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_Toc230079501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2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4.3.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Justering av tid inom befintliga insats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_Toc230079502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3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4.4.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Dokumentation vid tillfällig ökning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_Toc230079503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4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5.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Minskning eller avslut av insatser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_Toc230079504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5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5.1.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Kundens önskan om minskning eller avslut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_Toc230079505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2"/>
            <w:tabs>
              <w:tab w:val="left" w:pos="880"/>
              <w:tab w:val="right" w:leader="dot" w:pos="8352"/>
            </w:tabs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6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5.2.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Dokumentation vid minskning eller avslut av insats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_Toc230079506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7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6.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Sammanställning till biståndshandläggare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_Toc230079507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E45E51" w:rsidRPr="00E45E51" w:rsidRDefault="00A11DC6">
          <w:pPr>
            <w:pStyle w:val="Innehll1"/>
            <w:rPr>
              <w:rFonts w:asciiTheme="majorHAnsi" w:hAnsiTheme="majorHAnsi" w:cstheme="majorHAnsi"/>
              <w:noProof/>
              <w:lang w:val="sv-SE" w:eastAsia="sv-SE"/>
            </w:rPr>
          </w:pPr>
          <w:hyperlink w:anchor="_Toc230079508" w:history="1"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7.</w:t>
            </w:r>
            <w:r w:rsidR="00E45E51" w:rsidRPr="00E45E51">
              <w:rPr>
                <w:rFonts w:asciiTheme="majorHAnsi" w:hAnsiTheme="majorHAnsi" w:cstheme="majorHAnsi"/>
                <w:noProof/>
                <w:lang w:val="sv-SE" w:eastAsia="sv-SE"/>
              </w:rPr>
              <w:tab/>
            </w:r>
            <w:r w:rsidR="00E45E51" w:rsidRPr="00E45E51">
              <w:rPr>
                <w:rStyle w:val="Hyperlnk"/>
                <w:rFonts w:asciiTheme="majorHAnsi" w:hAnsiTheme="majorHAnsi" w:cstheme="majorHAnsi"/>
                <w:noProof/>
                <w:lang w:val="sv-SE"/>
              </w:rPr>
              <w:t>Snabbguide – översikt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instrText xml:space="preserve"> PAGEREF _Toc230079508 \h </w:instrTex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t>7</w:t>
            </w:r>
            <w:r w:rsidR="00E45E51" w:rsidRPr="00E45E51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:rsidR="00006410" w:rsidRDefault="00006410">
          <w:r w:rsidRPr="00E45E51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:rsidR="0042787D" w:rsidRDefault="0042787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B37B6D" w:rsidRDefault="00B37B6D" w:rsidP="0042787D">
      <w:pPr>
        <w:rPr>
          <w:lang w:val="sv-SE"/>
        </w:rPr>
      </w:pPr>
    </w:p>
    <w:p w:rsidR="00E71AB2" w:rsidRDefault="00E71AB2" w:rsidP="0042787D">
      <w:pPr>
        <w:rPr>
          <w:lang w:val="sv-SE"/>
        </w:rPr>
      </w:pPr>
    </w:p>
    <w:p w:rsidR="00B37B6D" w:rsidRPr="00EB23D1" w:rsidRDefault="00B37B6D" w:rsidP="0042787D">
      <w:pPr>
        <w:rPr>
          <w:lang w:val="sv-SE"/>
        </w:rPr>
      </w:pPr>
    </w:p>
    <w:p w:rsidR="00E71AB2" w:rsidRPr="00E71AB2" w:rsidRDefault="0042787D" w:rsidP="00B37B6D">
      <w:pPr>
        <w:pStyle w:val="Rubrik1"/>
        <w:numPr>
          <w:ilvl w:val="0"/>
          <w:numId w:val="3"/>
        </w:numPr>
        <w:rPr>
          <w:lang w:val="sv-SE"/>
        </w:rPr>
      </w:pPr>
      <w:bookmarkStart w:id="1" w:name="_Toc230079492"/>
      <w:r w:rsidRPr="00EB23D1">
        <w:rPr>
          <w:lang w:val="sv-SE"/>
        </w:rPr>
        <w:lastRenderedPageBreak/>
        <w:t>Syfte</w:t>
      </w:r>
      <w:bookmarkEnd w:id="1"/>
    </w:p>
    <w:p w:rsidR="00E45E51" w:rsidRPr="00EB23D1" w:rsidRDefault="00E71AB2" w:rsidP="00B37B6D">
      <w:pPr>
        <w:pStyle w:val="Brdtext1"/>
        <w:rPr>
          <w:lang w:val="sv-SE"/>
        </w:rPr>
      </w:pPr>
      <w:r w:rsidRPr="00EB23D1">
        <w:rPr>
          <w:lang w:val="sv-SE"/>
        </w:rPr>
        <w:t>Rutinen syftar till att säkerställa en rättssäker, likvärdig och behovsstyrd hantering av tillfälliga ökningar</w:t>
      </w:r>
      <w:r>
        <w:rPr>
          <w:lang w:val="sv-SE"/>
        </w:rPr>
        <w:t xml:space="preserve">, </w:t>
      </w:r>
      <w:r w:rsidRPr="00EB23D1">
        <w:rPr>
          <w:lang w:val="sv-SE"/>
        </w:rPr>
        <w:t xml:space="preserve">minskningar </w:t>
      </w:r>
      <w:r>
        <w:rPr>
          <w:lang w:val="sv-SE"/>
        </w:rPr>
        <w:t xml:space="preserve">eller avslut </w:t>
      </w:r>
      <w:r w:rsidRPr="00EB23D1">
        <w:rPr>
          <w:lang w:val="sv-SE"/>
        </w:rPr>
        <w:t>av insatsen personlig omvårdnad</w:t>
      </w:r>
      <w:r>
        <w:rPr>
          <w:lang w:val="sv-SE"/>
        </w:rPr>
        <w:t xml:space="preserve"> samt måltidsservice</w:t>
      </w:r>
      <w:r w:rsidRPr="00EB23D1">
        <w:rPr>
          <w:lang w:val="sv-SE"/>
        </w:rPr>
        <w:t>. Den ska ge utförare stöd i bedömning, dokumentation och kommunikation med biståndshandläggare.</w:t>
      </w:r>
    </w:p>
    <w:p w:rsidR="0042787D" w:rsidRPr="00EB23D1" w:rsidRDefault="0042787D" w:rsidP="004D5444">
      <w:pPr>
        <w:pStyle w:val="Rubrik1"/>
        <w:numPr>
          <w:ilvl w:val="0"/>
          <w:numId w:val="3"/>
        </w:numPr>
        <w:rPr>
          <w:lang w:val="sv-SE"/>
        </w:rPr>
      </w:pPr>
      <w:bookmarkStart w:id="2" w:name="_Toc230079493"/>
      <w:r w:rsidRPr="00EB23D1">
        <w:rPr>
          <w:lang w:val="sv-SE"/>
        </w:rPr>
        <w:t>Omfattning</w:t>
      </w:r>
      <w:bookmarkEnd w:id="2"/>
    </w:p>
    <w:p w:rsidR="0042787D" w:rsidRPr="00EB23D1" w:rsidRDefault="0042787D" w:rsidP="00B37B6D">
      <w:pPr>
        <w:pStyle w:val="Brdtext1"/>
        <w:rPr>
          <w:lang w:val="sv-SE"/>
        </w:rPr>
      </w:pPr>
      <w:r w:rsidRPr="00EB23D1">
        <w:rPr>
          <w:lang w:val="sv-SE"/>
        </w:rPr>
        <w:t xml:space="preserve">Rutinen gäller samtliga utförare av hemtjänstinsatser inom Söderköpings kommun och omfattar endast insatsen personlig omvårdnad </w:t>
      </w:r>
      <w:r w:rsidR="00E71AB2">
        <w:rPr>
          <w:lang w:val="sv-SE"/>
        </w:rPr>
        <w:t xml:space="preserve">samt måltidsservice inom insatsen hemliv </w:t>
      </w:r>
      <w:r w:rsidRPr="00EB23D1">
        <w:rPr>
          <w:lang w:val="sv-SE"/>
        </w:rPr>
        <w:t>enligt socialtjänstlagen.</w:t>
      </w:r>
    </w:p>
    <w:p w:rsidR="004D5444" w:rsidRPr="00F36DED" w:rsidRDefault="004D5444" w:rsidP="004D5444">
      <w:pPr>
        <w:pStyle w:val="Rubrik1"/>
        <w:numPr>
          <w:ilvl w:val="0"/>
          <w:numId w:val="3"/>
        </w:numPr>
        <w:rPr>
          <w:lang w:val="sv-SE"/>
        </w:rPr>
      </w:pPr>
      <w:bookmarkStart w:id="3" w:name="_Toc230079494"/>
      <w:r w:rsidRPr="00EB23D1">
        <w:rPr>
          <w:lang w:val="sv-SE"/>
        </w:rPr>
        <w:t>Definitioner</w:t>
      </w:r>
      <w:bookmarkEnd w:id="3"/>
    </w:p>
    <w:p w:rsidR="004D5444" w:rsidRPr="00EB23D1" w:rsidRDefault="004D5444" w:rsidP="004D5444">
      <w:pPr>
        <w:pStyle w:val="Rubrik2"/>
        <w:numPr>
          <w:ilvl w:val="1"/>
          <w:numId w:val="3"/>
        </w:numPr>
        <w:rPr>
          <w:lang w:val="sv-SE"/>
        </w:rPr>
      </w:pPr>
      <w:bookmarkStart w:id="4" w:name="_Toc230079495"/>
      <w:r w:rsidRPr="00EB23D1">
        <w:rPr>
          <w:lang w:val="sv-SE"/>
        </w:rPr>
        <w:t>Personlig omvårdnad</w:t>
      </w:r>
      <w:bookmarkEnd w:id="4"/>
    </w:p>
    <w:p w:rsidR="00E45E51" w:rsidRDefault="00EB36B8" w:rsidP="008131A0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Personlig omvårdnad avser insatser som tillgodoser </w:t>
      </w:r>
      <w:r w:rsidR="00284789">
        <w:rPr>
          <w:rFonts w:eastAsia="Times New Roman"/>
          <w:lang w:val="sv-SE" w:eastAsia="sv-SE"/>
        </w:rPr>
        <w:t>kundens</w:t>
      </w:r>
      <w:r w:rsidRPr="00EB23D1">
        <w:rPr>
          <w:rFonts w:eastAsia="Times New Roman"/>
          <w:lang w:val="sv-SE" w:eastAsia="sv-SE"/>
        </w:rPr>
        <w:t xml:space="preserve"> grundläggande kroppsliga omsorgsbehov i hemmet, såsom personlig hygien, på</w:t>
      </w:r>
      <w:r w:rsidRPr="00EB23D1">
        <w:rPr>
          <w:rFonts w:eastAsia="Times New Roman"/>
          <w:lang w:val="sv-SE" w:eastAsia="sv-SE"/>
        </w:rPr>
        <w:noBreakHyphen/>
        <w:t xml:space="preserve"> och avklädning, toalettbesök, hjälp vid måltider/ätande samt trygghetsskapande tillsyn.</w:t>
      </w:r>
    </w:p>
    <w:p w:rsidR="00E71AB2" w:rsidRDefault="00E71AB2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5" w:name="_Toc230079496"/>
      <w:r>
        <w:rPr>
          <w:lang w:val="sv-SE"/>
        </w:rPr>
        <w:t>Måltidservice</w:t>
      </w:r>
      <w:bookmarkEnd w:id="5"/>
    </w:p>
    <w:p w:rsidR="00E45E51" w:rsidRPr="00E71AB2" w:rsidRDefault="00E71AB2" w:rsidP="00E71AB2">
      <w:pPr>
        <w:pStyle w:val="Brdtext1"/>
        <w:rPr>
          <w:lang w:val="sv-SE" w:bidi="ar-SA"/>
        </w:rPr>
      </w:pPr>
      <w:r>
        <w:rPr>
          <w:lang w:val="sv-SE" w:bidi="ar-SA"/>
        </w:rPr>
        <w:t xml:space="preserve">Måltidsservice ingår i insatsen hemliv och innebär att kunden är i behov av exempelvis </w:t>
      </w:r>
      <w:r w:rsidRPr="00E71AB2">
        <w:rPr>
          <w:lang w:val="sv-SE" w:bidi="ar-SA"/>
        </w:rPr>
        <w:t>iordningsställa</w:t>
      </w:r>
      <w:r w:rsidR="00E45E51">
        <w:rPr>
          <w:lang w:val="sv-SE" w:bidi="ar-SA"/>
        </w:rPr>
        <w:t>nde av</w:t>
      </w:r>
      <w:r w:rsidRPr="00E71AB2">
        <w:rPr>
          <w:lang w:val="sv-SE" w:bidi="ar-SA"/>
        </w:rPr>
        <w:t xml:space="preserve"> måltider</w:t>
      </w:r>
      <w:r>
        <w:rPr>
          <w:lang w:val="sv-SE" w:bidi="ar-SA"/>
        </w:rPr>
        <w:t xml:space="preserve">, </w:t>
      </w:r>
      <w:r w:rsidRPr="00E71AB2">
        <w:rPr>
          <w:lang w:val="sv-SE" w:bidi="ar-SA"/>
        </w:rPr>
        <w:t>duka</w:t>
      </w:r>
      <w:r w:rsidR="00E45E51">
        <w:rPr>
          <w:lang w:val="sv-SE" w:bidi="ar-SA"/>
        </w:rPr>
        <w:t xml:space="preserve"> och </w:t>
      </w:r>
      <w:r w:rsidRPr="00E71AB2">
        <w:rPr>
          <w:lang w:val="sv-SE" w:bidi="ar-SA"/>
        </w:rPr>
        <w:t>sköta disk</w:t>
      </w:r>
      <w:r>
        <w:rPr>
          <w:lang w:val="sv-SE" w:bidi="ar-SA"/>
        </w:rPr>
        <w:t>.</w:t>
      </w:r>
    </w:p>
    <w:p w:rsidR="004D5444" w:rsidRPr="00EB23D1" w:rsidRDefault="004D5444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6" w:name="_Toc230079497"/>
      <w:r w:rsidRPr="00EB23D1">
        <w:rPr>
          <w:lang w:val="sv-SE"/>
        </w:rPr>
        <w:t>Tillfällig ökning</w:t>
      </w:r>
      <w:bookmarkEnd w:id="6"/>
    </w:p>
    <w:p w:rsidR="004D5444" w:rsidRPr="00EB23D1" w:rsidRDefault="004D5444" w:rsidP="004D5444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En tillfällig ökning innebär:</w:t>
      </w:r>
    </w:p>
    <w:p w:rsidR="004D5444" w:rsidRPr="00EB23D1" w:rsidRDefault="004D5444" w:rsidP="004D5444">
      <w:pPr>
        <w:pStyle w:val="Brdtext1"/>
        <w:numPr>
          <w:ilvl w:val="0"/>
          <w:numId w:val="13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att insatsen förstärks inom ramen för det befintliga beslutet,</w:t>
      </w:r>
    </w:p>
    <w:p w:rsidR="004D5444" w:rsidRPr="00EB23D1" w:rsidRDefault="004D5444" w:rsidP="004D5444">
      <w:pPr>
        <w:pStyle w:val="Brdtext1"/>
        <w:numPr>
          <w:ilvl w:val="0"/>
          <w:numId w:val="13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att förändringen gäller under en kort period (max 7 dagar),</w:t>
      </w:r>
    </w:p>
    <w:p w:rsidR="004D5444" w:rsidRPr="00EB23D1" w:rsidRDefault="004D5444" w:rsidP="004D5444">
      <w:pPr>
        <w:pStyle w:val="Brdtext1"/>
        <w:numPr>
          <w:ilvl w:val="0"/>
          <w:numId w:val="13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att behovet är kortvarigt och övergående,</w:t>
      </w:r>
    </w:p>
    <w:p w:rsidR="004D5444" w:rsidRPr="00EB23D1" w:rsidRDefault="004D5444" w:rsidP="004D5444">
      <w:pPr>
        <w:pStyle w:val="Brdtext1"/>
        <w:numPr>
          <w:ilvl w:val="0"/>
          <w:numId w:val="13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att inga nya </w:t>
      </w:r>
      <w:r w:rsidR="00AB2E19">
        <w:rPr>
          <w:rFonts w:eastAsia="Times New Roman"/>
          <w:lang w:val="sv-SE" w:eastAsia="sv-SE"/>
        </w:rPr>
        <w:t>insatser</w:t>
      </w:r>
      <w:r w:rsidRPr="00EB23D1">
        <w:rPr>
          <w:rFonts w:eastAsia="Times New Roman"/>
          <w:lang w:val="sv-SE" w:eastAsia="sv-SE"/>
        </w:rPr>
        <w:t xml:space="preserve"> tillkommer,</w:t>
      </w:r>
    </w:p>
    <w:p w:rsidR="00E45E51" w:rsidRPr="00E45E51" w:rsidRDefault="004D5444" w:rsidP="00E45E51">
      <w:pPr>
        <w:pStyle w:val="Brdtext1"/>
        <w:numPr>
          <w:ilvl w:val="0"/>
          <w:numId w:val="13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och att ökningen inte påverkar </w:t>
      </w:r>
      <w:r w:rsidR="00284789">
        <w:rPr>
          <w:rFonts w:eastAsia="Times New Roman"/>
          <w:lang w:val="sv-SE" w:eastAsia="sv-SE"/>
        </w:rPr>
        <w:t>kundens</w:t>
      </w:r>
      <w:r w:rsidRPr="00EB23D1">
        <w:rPr>
          <w:rFonts w:eastAsia="Times New Roman"/>
          <w:lang w:val="sv-SE" w:eastAsia="sv-SE"/>
        </w:rPr>
        <w:t xml:space="preserve"> avgift.</w:t>
      </w:r>
    </w:p>
    <w:p w:rsidR="004D5444" w:rsidRPr="00EB23D1" w:rsidRDefault="004D5444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7" w:name="_Toc230079498"/>
      <w:r w:rsidRPr="00EB23D1">
        <w:rPr>
          <w:lang w:val="sv-SE"/>
        </w:rPr>
        <w:t>Varaktig ökning</w:t>
      </w:r>
      <w:bookmarkEnd w:id="7"/>
    </w:p>
    <w:p w:rsidR="00EB36B8" w:rsidRPr="00EB23D1" w:rsidRDefault="00EB36B8" w:rsidP="00EB36B8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En varaktig ökning anses föreligga när:</w:t>
      </w:r>
    </w:p>
    <w:p w:rsidR="00EB36B8" w:rsidRPr="00EB23D1" w:rsidRDefault="00EB36B8" w:rsidP="00EB36B8">
      <w:pPr>
        <w:pStyle w:val="Brdtext1"/>
        <w:numPr>
          <w:ilvl w:val="0"/>
          <w:numId w:val="17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behovet </w:t>
      </w:r>
      <w:r w:rsidRPr="00EB23D1">
        <w:rPr>
          <w:rFonts w:eastAsia="Times New Roman"/>
          <w:bCs/>
          <w:lang w:val="sv-SE" w:eastAsia="sv-SE"/>
        </w:rPr>
        <w:t>fortsätter längre än sju dagar</w:t>
      </w:r>
      <w:r w:rsidRPr="00EB23D1">
        <w:rPr>
          <w:rFonts w:eastAsia="Times New Roman"/>
          <w:lang w:val="sv-SE" w:eastAsia="sv-SE"/>
        </w:rPr>
        <w:t>,</w:t>
      </w:r>
    </w:p>
    <w:p w:rsidR="00EB36B8" w:rsidRPr="00EB23D1" w:rsidRDefault="00EB36B8" w:rsidP="00EB36B8">
      <w:pPr>
        <w:pStyle w:val="Brdtext1"/>
        <w:numPr>
          <w:ilvl w:val="0"/>
          <w:numId w:val="17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insatsernas </w:t>
      </w:r>
      <w:r w:rsidRPr="00EB23D1">
        <w:rPr>
          <w:rFonts w:eastAsia="Times New Roman"/>
          <w:bCs/>
          <w:lang w:val="sv-SE" w:eastAsia="sv-SE"/>
        </w:rPr>
        <w:t>omfattning ökar tydligt</w:t>
      </w:r>
      <w:r w:rsidRPr="00EB23D1">
        <w:rPr>
          <w:rFonts w:eastAsia="Times New Roman"/>
          <w:lang w:val="sv-SE" w:eastAsia="sv-SE"/>
        </w:rPr>
        <w:t>,</w:t>
      </w:r>
    </w:p>
    <w:p w:rsidR="00EB36B8" w:rsidRPr="00EB23D1" w:rsidRDefault="00EB36B8" w:rsidP="00EB36B8">
      <w:pPr>
        <w:pStyle w:val="Brdtext1"/>
        <w:numPr>
          <w:ilvl w:val="0"/>
          <w:numId w:val="17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bCs/>
          <w:lang w:val="sv-SE" w:eastAsia="sv-SE"/>
        </w:rPr>
        <w:t>nya omvårdnads</w:t>
      </w:r>
      <w:r w:rsidR="00AB2E19">
        <w:rPr>
          <w:rFonts w:eastAsia="Times New Roman"/>
          <w:bCs/>
          <w:lang w:val="sv-SE" w:eastAsia="sv-SE"/>
        </w:rPr>
        <w:t>insatser</w:t>
      </w:r>
      <w:r w:rsidRPr="00EB23D1">
        <w:rPr>
          <w:rFonts w:eastAsia="Times New Roman"/>
          <w:lang w:val="sv-SE" w:eastAsia="sv-SE"/>
        </w:rPr>
        <w:t xml:space="preserve"> behöver läggas till, eller</w:t>
      </w:r>
    </w:p>
    <w:p w:rsidR="0042787D" w:rsidRPr="00DF474B" w:rsidRDefault="00EB36B8" w:rsidP="0042787D">
      <w:pPr>
        <w:pStyle w:val="Brdtext1"/>
        <w:numPr>
          <w:ilvl w:val="0"/>
          <w:numId w:val="17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lastRenderedPageBreak/>
        <w:t xml:space="preserve">förändringen </w:t>
      </w:r>
      <w:r w:rsidRPr="00EB23D1">
        <w:rPr>
          <w:rFonts w:eastAsia="Times New Roman"/>
          <w:bCs/>
          <w:lang w:val="sv-SE" w:eastAsia="sv-SE"/>
        </w:rPr>
        <w:t xml:space="preserve">kan påverka den </w:t>
      </w:r>
      <w:r w:rsidR="00284789">
        <w:rPr>
          <w:rFonts w:eastAsia="Times New Roman"/>
          <w:bCs/>
          <w:lang w:val="sv-SE" w:eastAsia="sv-SE"/>
        </w:rPr>
        <w:t>kundens</w:t>
      </w:r>
      <w:r w:rsidRPr="00EB23D1">
        <w:rPr>
          <w:rFonts w:eastAsia="Times New Roman"/>
          <w:bCs/>
          <w:lang w:val="sv-SE" w:eastAsia="sv-SE"/>
        </w:rPr>
        <w:t xml:space="preserve"> avgift</w:t>
      </w:r>
      <w:r w:rsidRPr="00EB23D1">
        <w:rPr>
          <w:rFonts w:eastAsia="Times New Roman"/>
          <w:lang w:val="sv-SE" w:eastAsia="sv-SE"/>
        </w:rPr>
        <w:t>.</w:t>
      </w:r>
    </w:p>
    <w:p w:rsidR="0042787D" w:rsidRPr="00EB23D1" w:rsidRDefault="0042787D" w:rsidP="00E71AB2">
      <w:pPr>
        <w:pStyle w:val="Rubrik1"/>
        <w:numPr>
          <w:ilvl w:val="0"/>
          <w:numId w:val="3"/>
        </w:numPr>
        <w:rPr>
          <w:lang w:val="sv-SE"/>
        </w:rPr>
      </w:pPr>
      <w:bookmarkStart w:id="8" w:name="_Toc230079499"/>
      <w:r w:rsidRPr="00EB23D1">
        <w:rPr>
          <w:lang w:val="sv-SE"/>
        </w:rPr>
        <w:t>Tillfällig ökning av insatser</w:t>
      </w:r>
      <w:bookmarkEnd w:id="8"/>
    </w:p>
    <w:p w:rsidR="0042787D" w:rsidRPr="00EB23D1" w:rsidRDefault="00B91683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9" w:name="_Toc230079500"/>
      <w:r>
        <w:rPr>
          <w:lang w:val="sv-SE"/>
        </w:rPr>
        <w:t>Insats</w:t>
      </w:r>
      <w:r w:rsidR="0042787D" w:rsidRPr="00EB23D1">
        <w:rPr>
          <w:lang w:val="sv-SE"/>
        </w:rPr>
        <w:t xml:space="preserve"> som får ökas utan nytt beslut</w:t>
      </w:r>
      <w:bookmarkEnd w:id="9"/>
    </w:p>
    <w:p w:rsidR="0042787D" w:rsidRPr="00EB23D1" w:rsidRDefault="0042787D" w:rsidP="008131A0">
      <w:pPr>
        <w:pStyle w:val="Brdtext1"/>
        <w:rPr>
          <w:lang w:val="sv-SE"/>
        </w:rPr>
      </w:pPr>
      <w:r w:rsidRPr="00EB23D1">
        <w:rPr>
          <w:lang w:val="sv-SE"/>
        </w:rPr>
        <w:t xml:space="preserve">Tillfälligt kan utförare förstärka redan beviljade </w:t>
      </w:r>
      <w:r w:rsidR="00B91683">
        <w:rPr>
          <w:lang w:val="sv-SE"/>
        </w:rPr>
        <w:t>insatser</w:t>
      </w:r>
      <w:r w:rsidRPr="00EB23D1">
        <w:rPr>
          <w:lang w:val="sv-SE"/>
        </w:rPr>
        <w:t xml:space="preserve"> såsom extra hjälp med hygien, fler tillsynsbesök, förstärkning av befintliga besök eller extra påminnelser. Utföraren får inte införa </w:t>
      </w:r>
      <w:r w:rsidR="007E40C0">
        <w:rPr>
          <w:lang w:val="sv-SE"/>
        </w:rPr>
        <w:t>insatser</w:t>
      </w:r>
      <w:r w:rsidRPr="00EB23D1">
        <w:rPr>
          <w:lang w:val="sv-SE"/>
        </w:rPr>
        <w:t xml:space="preserve"> som hör till andra kategorier eller helt nya </w:t>
      </w:r>
      <w:r w:rsidR="007E40C0">
        <w:rPr>
          <w:lang w:val="sv-SE"/>
        </w:rPr>
        <w:t>insatser</w:t>
      </w:r>
      <w:r w:rsidRPr="00EB23D1">
        <w:rPr>
          <w:lang w:val="sv-SE"/>
        </w:rPr>
        <w:t>.</w:t>
      </w:r>
    </w:p>
    <w:p w:rsidR="0042787D" w:rsidRPr="00EB23D1" w:rsidRDefault="0042787D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10" w:name="_Toc230079501"/>
      <w:r w:rsidRPr="00EB23D1">
        <w:rPr>
          <w:lang w:val="sv-SE"/>
        </w:rPr>
        <w:t>När kontakt med biståndshandläggare ska tas</w:t>
      </w:r>
      <w:bookmarkEnd w:id="10"/>
    </w:p>
    <w:p w:rsidR="00EB36B8" w:rsidRPr="00EB23D1" w:rsidRDefault="00EB36B8" w:rsidP="00EB36B8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Kontakt med biståndshandläggare ska tas när:</w:t>
      </w:r>
    </w:p>
    <w:p w:rsidR="00EB36B8" w:rsidRPr="00EB23D1" w:rsidRDefault="00EB36B8" w:rsidP="00EB36B8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ökningen </w:t>
      </w:r>
      <w:r w:rsidRPr="00EB23D1">
        <w:rPr>
          <w:rFonts w:eastAsia="Times New Roman"/>
          <w:bCs/>
          <w:lang w:val="sv-SE" w:eastAsia="sv-SE"/>
        </w:rPr>
        <w:t>fortsätter längre än sju dagar</w:t>
      </w:r>
      <w:r w:rsidRPr="00EB23D1">
        <w:rPr>
          <w:rFonts w:eastAsia="Times New Roman"/>
          <w:lang w:val="sv-SE" w:eastAsia="sv-SE"/>
        </w:rPr>
        <w:t>,</w:t>
      </w:r>
    </w:p>
    <w:p w:rsidR="00EB36B8" w:rsidRPr="00EB23D1" w:rsidRDefault="00EB36B8" w:rsidP="00EB36B8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ökningen </w:t>
      </w:r>
      <w:r w:rsidRPr="00EB23D1">
        <w:rPr>
          <w:rFonts w:eastAsia="Times New Roman"/>
          <w:bCs/>
          <w:lang w:val="sv-SE" w:eastAsia="sv-SE"/>
        </w:rPr>
        <w:t>inte längre bedöms vara tillfällig</w:t>
      </w:r>
      <w:r w:rsidRPr="00EB23D1">
        <w:rPr>
          <w:rFonts w:eastAsia="Times New Roman"/>
          <w:lang w:val="sv-SE" w:eastAsia="sv-SE"/>
        </w:rPr>
        <w:t>,</w:t>
      </w:r>
    </w:p>
    <w:p w:rsidR="00EB36B8" w:rsidRPr="00EB23D1" w:rsidRDefault="00EB36B8" w:rsidP="00EB36B8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bCs/>
          <w:lang w:val="sv-SE" w:eastAsia="sv-SE"/>
        </w:rPr>
        <w:t>nya omvårdnads</w:t>
      </w:r>
      <w:r w:rsidR="00B91683">
        <w:rPr>
          <w:rFonts w:eastAsia="Times New Roman"/>
          <w:bCs/>
          <w:lang w:val="sv-SE" w:eastAsia="sv-SE"/>
        </w:rPr>
        <w:t>insatser</w:t>
      </w:r>
      <w:r w:rsidRPr="00EB23D1">
        <w:rPr>
          <w:rFonts w:eastAsia="Times New Roman"/>
          <w:lang w:val="sv-SE" w:eastAsia="sv-SE"/>
        </w:rPr>
        <w:t xml:space="preserve"> behöver läggas till,</w:t>
      </w:r>
    </w:p>
    <w:p w:rsidR="00EB36B8" w:rsidRPr="00EB23D1" w:rsidRDefault="00EB36B8" w:rsidP="00EB36B8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förändringen </w:t>
      </w:r>
      <w:r w:rsidRPr="00EB23D1">
        <w:rPr>
          <w:rFonts w:eastAsia="Times New Roman"/>
          <w:bCs/>
          <w:lang w:val="sv-SE" w:eastAsia="sv-SE"/>
        </w:rPr>
        <w:t xml:space="preserve">kan påverka den </w:t>
      </w:r>
      <w:r w:rsidR="00284789">
        <w:rPr>
          <w:rFonts w:eastAsia="Times New Roman"/>
          <w:bCs/>
          <w:lang w:val="sv-SE" w:eastAsia="sv-SE"/>
        </w:rPr>
        <w:t>kundens</w:t>
      </w:r>
      <w:r w:rsidRPr="00EB23D1">
        <w:rPr>
          <w:rFonts w:eastAsia="Times New Roman"/>
          <w:bCs/>
          <w:lang w:val="sv-SE" w:eastAsia="sv-SE"/>
        </w:rPr>
        <w:t xml:space="preserve"> avgift</w:t>
      </w:r>
      <w:r w:rsidRPr="00EB23D1">
        <w:rPr>
          <w:rFonts w:eastAsia="Times New Roman"/>
          <w:lang w:val="sv-SE" w:eastAsia="sv-SE"/>
        </w:rPr>
        <w:t>,</w:t>
      </w:r>
    </w:p>
    <w:p w:rsidR="00EB36B8" w:rsidRPr="004C2D41" w:rsidRDefault="00284789" w:rsidP="00EB36B8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>
        <w:rPr>
          <w:rFonts w:eastAsia="Times New Roman"/>
          <w:lang w:val="sv-SE" w:eastAsia="sv-SE"/>
        </w:rPr>
        <w:t>kundens</w:t>
      </w:r>
      <w:r w:rsidR="00EB36B8" w:rsidRPr="004C2D41">
        <w:rPr>
          <w:rFonts w:eastAsia="Times New Roman"/>
          <w:lang w:val="sv-SE" w:eastAsia="sv-SE"/>
        </w:rPr>
        <w:t xml:space="preserve"> </w:t>
      </w:r>
      <w:r w:rsidR="00EB36B8" w:rsidRPr="004C2D41">
        <w:rPr>
          <w:rFonts w:eastAsia="Times New Roman"/>
          <w:bCs/>
          <w:lang w:val="sv-SE" w:eastAsia="sv-SE"/>
        </w:rPr>
        <w:t>hälsotillstånd förändras</w:t>
      </w:r>
      <w:r w:rsidR="00EB36B8" w:rsidRPr="004C2D41">
        <w:rPr>
          <w:rFonts w:eastAsia="Times New Roman"/>
          <w:lang w:val="sv-SE" w:eastAsia="sv-SE"/>
        </w:rPr>
        <w:t>, eller</w:t>
      </w:r>
    </w:p>
    <w:p w:rsidR="004C2D41" w:rsidRPr="008131A0" w:rsidRDefault="00EB36B8" w:rsidP="008131A0">
      <w:pPr>
        <w:pStyle w:val="Brdtext1"/>
        <w:numPr>
          <w:ilvl w:val="0"/>
          <w:numId w:val="22"/>
        </w:numPr>
        <w:rPr>
          <w:rFonts w:eastAsia="Times New Roman"/>
          <w:lang w:val="sv-SE" w:eastAsia="sv-SE"/>
        </w:rPr>
      </w:pPr>
      <w:r w:rsidRPr="004C2D41">
        <w:rPr>
          <w:rFonts w:eastAsia="Times New Roman"/>
          <w:lang w:val="sv-SE" w:eastAsia="sv-SE"/>
        </w:rPr>
        <w:t xml:space="preserve">det uppstår en </w:t>
      </w:r>
      <w:r w:rsidRPr="004C2D41">
        <w:rPr>
          <w:rFonts w:eastAsia="Times New Roman"/>
          <w:bCs/>
          <w:lang w:val="sv-SE" w:eastAsia="sv-SE"/>
        </w:rPr>
        <w:t>akut situation</w:t>
      </w:r>
      <w:r w:rsidRPr="004C2D41">
        <w:rPr>
          <w:rFonts w:eastAsia="Times New Roman"/>
          <w:lang w:val="sv-SE" w:eastAsia="sv-SE"/>
        </w:rPr>
        <w:t xml:space="preserve"> som kräver omedelbart ställningstagande.</w:t>
      </w:r>
    </w:p>
    <w:p w:rsidR="00293ADA" w:rsidRPr="00937AC7" w:rsidRDefault="00293ADA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11" w:name="_Toc230079502"/>
      <w:r w:rsidRPr="00937AC7">
        <w:rPr>
          <w:rStyle w:val="Stark"/>
          <w:b/>
          <w:bCs w:val="0"/>
          <w:lang w:val="sv-SE"/>
        </w:rPr>
        <w:t xml:space="preserve">Justering av tid inom befintliga </w:t>
      </w:r>
      <w:r w:rsidR="004C2D41" w:rsidRPr="00937AC7">
        <w:rPr>
          <w:rStyle w:val="Stark"/>
          <w:b/>
          <w:bCs w:val="0"/>
          <w:lang w:val="sv-SE"/>
        </w:rPr>
        <w:t>insats</w:t>
      </w:r>
      <w:bookmarkEnd w:id="11"/>
    </w:p>
    <w:p w:rsidR="004C2D41" w:rsidRDefault="00293ADA" w:rsidP="004C2D41">
      <w:pPr>
        <w:pStyle w:val="Brdtext1"/>
        <w:spacing w:after="0"/>
        <w:rPr>
          <w:lang w:val="sv-SE"/>
        </w:rPr>
      </w:pPr>
      <w:r w:rsidRPr="004C2D41">
        <w:rPr>
          <w:lang w:val="sv-SE"/>
        </w:rPr>
        <w:t xml:space="preserve">Justeringar som enbart avser </w:t>
      </w:r>
      <w:r w:rsidRPr="004C2D41">
        <w:rPr>
          <w:rStyle w:val="Stark"/>
          <w:b w:val="0"/>
          <w:bCs w:val="0"/>
          <w:lang w:val="sv-SE"/>
        </w:rPr>
        <w:t xml:space="preserve">tidsåtgång inom redan beviljad </w:t>
      </w:r>
      <w:r w:rsidR="004C2D41">
        <w:rPr>
          <w:rStyle w:val="Stark"/>
          <w:b w:val="0"/>
          <w:bCs w:val="0"/>
          <w:lang w:val="sv-SE"/>
        </w:rPr>
        <w:t xml:space="preserve">insats </w:t>
      </w:r>
      <w:r w:rsidRPr="004C2D41">
        <w:rPr>
          <w:lang w:val="sv-SE"/>
        </w:rPr>
        <w:t>betraktas inte som en förändring av insatsen.</w:t>
      </w:r>
    </w:p>
    <w:p w:rsidR="00293ADA" w:rsidRPr="004C2D41" w:rsidRDefault="00293ADA" w:rsidP="00293ADA">
      <w:pPr>
        <w:pStyle w:val="Brdtext1"/>
        <w:rPr>
          <w:lang w:val="sv-SE"/>
        </w:rPr>
      </w:pPr>
      <w:r w:rsidRPr="004C2D41">
        <w:rPr>
          <w:lang w:val="sv-SE"/>
        </w:rPr>
        <w:br/>
        <w:t xml:space="preserve">Eftersom biståndsbeslut för personlig omvårdnad baseras på </w:t>
      </w:r>
      <w:r w:rsidRPr="004C2D41">
        <w:rPr>
          <w:rStyle w:val="Stark"/>
          <w:b w:val="0"/>
          <w:bCs w:val="0"/>
          <w:lang w:val="sv-SE"/>
        </w:rPr>
        <w:t>schablontid</w:t>
      </w:r>
      <w:r w:rsidRPr="004C2D41">
        <w:rPr>
          <w:lang w:val="sv-SE"/>
        </w:rPr>
        <w:t xml:space="preserve"> och inte på exakt minutåtgång, kräver sådana tidsmässiga justeringar </w:t>
      </w:r>
      <w:r w:rsidRPr="004C2D41">
        <w:rPr>
          <w:rStyle w:val="Stark"/>
          <w:b w:val="0"/>
          <w:bCs w:val="0"/>
          <w:lang w:val="sv-SE"/>
        </w:rPr>
        <w:t>inte kontakt med biståndshandläggare</w:t>
      </w:r>
      <w:r w:rsidRPr="004C2D41">
        <w:rPr>
          <w:lang w:val="sv-SE"/>
        </w:rPr>
        <w:t>, under förutsättning att:</w:t>
      </w:r>
    </w:p>
    <w:p w:rsidR="00293ADA" w:rsidRPr="004C2D41" w:rsidRDefault="00293ADA" w:rsidP="004C2D41">
      <w:pPr>
        <w:pStyle w:val="Brdtext1"/>
        <w:numPr>
          <w:ilvl w:val="0"/>
          <w:numId w:val="45"/>
        </w:numPr>
        <w:rPr>
          <w:lang w:val="sv-SE"/>
        </w:rPr>
      </w:pPr>
      <w:r w:rsidRPr="004C2D41">
        <w:rPr>
          <w:lang w:val="sv-SE"/>
        </w:rPr>
        <w:t>inga nya omvårdnads</w:t>
      </w:r>
      <w:r w:rsidR="00B91683">
        <w:rPr>
          <w:lang w:val="sv-SE"/>
        </w:rPr>
        <w:t>insatser</w:t>
      </w:r>
      <w:r w:rsidRPr="004C2D41">
        <w:rPr>
          <w:lang w:val="sv-SE"/>
        </w:rPr>
        <w:t xml:space="preserve"> tillkommer,</w:t>
      </w:r>
    </w:p>
    <w:p w:rsidR="00293ADA" w:rsidRPr="004C2D41" w:rsidRDefault="00293ADA" w:rsidP="004C2D41">
      <w:pPr>
        <w:pStyle w:val="Brdtext1"/>
        <w:numPr>
          <w:ilvl w:val="0"/>
          <w:numId w:val="45"/>
        </w:numPr>
        <w:rPr>
          <w:lang w:val="sv-SE"/>
        </w:rPr>
      </w:pPr>
      <w:r w:rsidRPr="004C2D41">
        <w:rPr>
          <w:lang w:val="sv-SE"/>
        </w:rPr>
        <w:t>insatsens innehåll är oförändrat,</w:t>
      </w:r>
    </w:p>
    <w:p w:rsidR="0042787D" w:rsidRPr="004C2D41" w:rsidRDefault="00293ADA" w:rsidP="0042787D">
      <w:pPr>
        <w:pStyle w:val="Brdtext1"/>
        <w:numPr>
          <w:ilvl w:val="0"/>
          <w:numId w:val="45"/>
        </w:numPr>
        <w:rPr>
          <w:lang w:val="sv-SE"/>
        </w:rPr>
      </w:pPr>
      <w:r w:rsidRPr="004C2D41">
        <w:rPr>
          <w:lang w:val="sv-SE"/>
        </w:rPr>
        <w:t>justeringen inte innebär en varaktig ökning i behov eller omfattning.</w:t>
      </w:r>
    </w:p>
    <w:p w:rsidR="0042787D" w:rsidRPr="00EB23D1" w:rsidRDefault="0042787D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12" w:name="_Toc230079503"/>
      <w:r w:rsidRPr="00EB23D1">
        <w:rPr>
          <w:lang w:val="sv-SE"/>
        </w:rPr>
        <w:t>Dokumentation vid tillfällig ökning</w:t>
      </w:r>
      <w:bookmarkEnd w:id="12"/>
    </w:p>
    <w:p w:rsidR="008131A0" w:rsidRPr="00E45E51" w:rsidRDefault="0042787D" w:rsidP="00EB36B8">
      <w:pPr>
        <w:pStyle w:val="Brdtext1"/>
        <w:rPr>
          <w:lang w:val="sv-SE"/>
        </w:rPr>
      </w:pPr>
      <w:r w:rsidRPr="00EB23D1">
        <w:rPr>
          <w:lang w:val="sv-SE"/>
        </w:rPr>
        <w:t xml:space="preserve">Journalanteckning ska göras under rubriken: Tillfällig ökning – personlig omvårdnad. Anteckningen ska ange datum, vilka </w:t>
      </w:r>
      <w:r w:rsidR="00B91683">
        <w:rPr>
          <w:lang w:val="sv-SE"/>
        </w:rPr>
        <w:t>insatser</w:t>
      </w:r>
      <w:r w:rsidRPr="00EB23D1">
        <w:rPr>
          <w:lang w:val="sv-SE"/>
        </w:rPr>
        <w:t xml:space="preserve"> som förstärkts, orsak, tidsperiod</w:t>
      </w:r>
      <w:r w:rsidR="00EB36B8" w:rsidRPr="00EB23D1">
        <w:rPr>
          <w:lang w:val="sv-SE"/>
        </w:rPr>
        <w:t xml:space="preserve"> </w:t>
      </w:r>
      <w:r w:rsidRPr="00EB23D1">
        <w:rPr>
          <w:lang w:val="sv-SE"/>
        </w:rPr>
        <w:t>och plan för uppföljning.</w:t>
      </w:r>
    </w:p>
    <w:p w:rsidR="0042787D" w:rsidRPr="00B37B6D" w:rsidRDefault="0042787D" w:rsidP="00EB36B8">
      <w:pPr>
        <w:pStyle w:val="Brdtext1"/>
        <w:rPr>
          <w:b/>
          <w:i/>
          <w:lang w:val="sv-SE"/>
        </w:rPr>
      </w:pPr>
      <w:r w:rsidRPr="00B37B6D">
        <w:rPr>
          <w:b/>
          <w:i/>
          <w:lang w:val="sv-SE"/>
        </w:rPr>
        <w:lastRenderedPageBreak/>
        <w:t>Frastext – tillfällig ökning:</w:t>
      </w:r>
    </w:p>
    <w:p w:rsidR="0042787D" w:rsidRPr="00EB23D1" w:rsidRDefault="0042787D" w:rsidP="00B37B6D">
      <w:pPr>
        <w:pStyle w:val="Brdtext1"/>
        <w:rPr>
          <w:lang w:val="sv-SE"/>
        </w:rPr>
      </w:pPr>
      <w:r w:rsidRPr="00EB23D1">
        <w:rPr>
          <w:lang w:val="sv-SE"/>
        </w:rPr>
        <w:t>"Tillfällig ökning har genomförts inom ramen för beviljad personlig omvårdnad. Ökningen avser: (ange). Orsak: (ange). Gäller perioden (datum–datum). Bedöms vara tillfällig. Uppföljning genomförs av hemtjänsten."</w:t>
      </w:r>
    </w:p>
    <w:p w:rsidR="0042787D" w:rsidRPr="00A818AA" w:rsidRDefault="0042787D" w:rsidP="00E71AB2">
      <w:pPr>
        <w:pStyle w:val="Rubrik1"/>
        <w:numPr>
          <w:ilvl w:val="0"/>
          <w:numId w:val="3"/>
        </w:numPr>
        <w:rPr>
          <w:lang w:val="sv-SE"/>
        </w:rPr>
      </w:pPr>
      <w:bookmarkStart w:id="13" w:name="_Toc230079504"/>
      <w:r w:rsidRPr="00EB23D1">
        <w:rPr>
          <w:lang w:val="sv-SE"/>
        </w:rPr>
        <w:t>Minskning</w:t>
      </w:r>
      <w:r w:rsidR="00B37B6D">
        <w:rPr>
          <w:lang w:val="sv-SE"/>
        </w:rPr>
        <w:t xml:space="preserve"> eller avslut</w:t>
      </w:r>
      <w:r w:rsidRPr="00EB23D1">
        <w:rPr>
          <w:lang w:val="sv-SE"/>
        </w:rPr>
        <w:t xml:space="preserve"> av insatser</w:t>
      </w:r>
      <w:bookmarkEnd w:id="13"/>
    </w:p>
    <w:p w:rsidR="0042787D" w:rsidRPr="00EB23D1" w:rsidRDefault="0042787D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14" w:name="_Toc230079505"/>
      <w:r w:rsidRPr="00EB23D1">
        <w:rPr>
          <w:lang w:val="sv-SE"/>
        </w:rPr>
        <w:t>Kundens önskan om minskning eller avslut</w:t>
      </w:r>
      <w:bookmarkEnd w:id="14"/>
    </w:p>
    <w:p w:rsidR="005337E5" w:rsidRPr="00EB23D1" w:rsidRDefault="005337E5" w:rsidP="005337E5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När en kund uttrycker att insatsen ska minskas eller avslutas ska detta omedelbart hanteras enligt följande arbetssätt:</w:t>
      </w:r>
    </w:p>
    <w:p w:rsidR="005337E5" w:rsidRPr="00EB23D1" w:rsidRDefault="005337E5" w:rsidP="005337E5">
      <w:pPr>
        <w:pStyle w:val="Brdtext1"/>
        <w:rPr>
          <w:lang w:val="sv-SE"/>
        </w:rPr>
      </w:pPr>
      <w:r w:rsidRPr="00EB23D1">
        <w:rPr>
          <w:rStyle w:val="Stark"/>
          <w:bCs w:val="0"/>
          <w:lang w:val="sv-SE"/>
        </w:rPr>
        <w:t>Direktkontakt med biståndshandläggare</w:t>
      </w:r>
    </w:p>
    <w:p w:rsidR="005337E5" w:rsidRPr="00EB23D1" w:rsidRDefault="005337E5" w:rsidP="005337E5">
      <w:pPr>
        <w:pStyle w:val="Brdtext1"/>
        <w:numPr>
          <w:ilvl w:val="0"/>
          <w:numId w:val="27"/>
        </w:numPr>
        <w:rPr>
          <w:lang w:val="sv-SE"/>
        </w:rPr>
      </w:pPr>
      <w:r w:rsidRPr="00EB23D1">
        <w:rPr>
          <w:lang w:val="sv-SE"/>
        </w:rPr>
        <w:t>Kunden kontaktar biståndshandläggare direkt, med stöd av personal vid behov.</w:t>
      </w:r>
    </w:p>
    <w:p w:rsidR="005337E5" w:rsidRPr="00EB23D1" w:rsidRDefault="005337E5" w:rsidP="005337E5">
      <w:pPr>
        <w:pStyle w:val="Brdtext1"/>
        <w:numPr>
          <w:ilvl w:val="0"/>
          <w:numId w:val="27"/>
        </w:numPr>
        <w:rPr>
          <w:lang w:val="sv-SE"/>
        </w:rPr>
      </w:pPr>
      <w:r w:rsidRPr="00EB23D1">
        <w:rPr>
          <w:lang w:val="sv-SE"/>
        </w:rPr>
        <w:t xml:space="preserve">Meddelande till biståndshandläggare ska innehålla: </w:t>
      </w:r>
    </w:p>
    <w:p w:rsidR="005337E5" w:rsidRPr="00EB23D1" w:rsidRDefault="005337E5" w:rsidP="005337E5">
      <w:pPr>
        <w:pStyle w:val="Brdtext1"/>
        <w:numPr>
          <w:ilvl w:val="1"/>
          <w:numId w:val="27"/>
        </w:numPr>
        <w:rPr>
          <w:lang w:val="sv-SE"/>
        </w:rPr>
      </w:pPr>
      <w:r w:rsidRPr="00EB23D1">
        <w:rPr>
          <w:lang w:val="sv-SE"/>
        </w:rPr>
        <w:t>kundens namn,</w:t>
      </w:r>
    </w:p>
    <w:p w:rsidR="005337E5" w:rsidRPr="00EB23D1" w:rsidRDefault="005337E5" w:rsidP="005337E5">
      <w:pPr>
        <w:pStyle w:val="Brdtext1"/>
        <w:numPr>
          <w:ilvl w:val="1"/>
          <w:numId w:val="27"/>
        </w:numPr>
        <w:rPr>
          <w:lang w:val="sv-SE"/>
        </w:rPr>
      </w:pPr>
      <w:r w:rsidRPr="00EB23D1">
        <w:rPr>
          <w:lang w:val="sv-SE"/>
        </w:rPr>
        <w:t>vilken insats det gäller (t.ex. personlig omvårdnad),</w:t>
      </w:r>
    </w:p>
    <w:p w:rsidR="005337E5" w:rsidRPr="00EB23D1" w:rsidRDefault="005337E5" w:rsidP="005337E5">
      <w:pPr>
        <w:pStyle w:val="Brdtext1"/>
        <w:numPr>
          <w:ilvl w:val="1"/>
          <w:numId w:val="27"/>
        </w:numPr>
        <w:rPr>
          <w:lang w:val="sv-SE"/>
        </w:rPr>
      </w:pPr>
      <w:r w:rsidRPr="00EB23D1">
        <w:rPr>
          <w:lang w:val="sv-SE"/>
        </w:rPr>
        <w:t>önskat datum för avslut eller minskning.</w:t>
      </w:r>
    </w:p>
    <w:p w:rsidR="005337E5" w:rsidRPr="00EB23D1" w:rsidRDefault="005337E5" w:rsidP="005337E5">
      <w:pPr>
        <w:pStyle w:val="Brdtext1"/>
        <w:numPr>
          <w:ilvl w:val="0"/>
          <w:numId w:val="27"/>
        </w:numPr>
        <w:rPr>
          <w:lang w:val="sv-SE"/>
        </w:rPr>
      </w:pPr>
      <w:r w:rsidRPr="00EB23D1">
        <w:rPr>
          <w:lang w:val="sv-SE"/>
        </w:rPr>
        <w:t xml:space="preserve">Planerare informeras och </w:t>
      </w:r>
      <w:r w:rsidRPr="00EB23D1">
        <w:rPr>
          <w:rStyle w:val="Stark"/>
          <w:b w:val="0"/>
          <w:bCs w:val="0"/>
          <w:lang w:val="sv-SE"/>
        </w:rPr>
        <w:t>pausar insatsen</w:t>
      </w:r>
      <w:r w:rsidRPr="00EB23D1">
        <w:rPr>
          <w:lang w:val="sv-SE"/>
        </w:rPr>
        <w:t xml:space="preserve"> tills biståndshandläggaren har gjort ny bedömning.</w:t>
      </w:r>
    </w:p>
    <w:p w:rsidR="005337E5" w:rsidRDefault="005337E5" w:rsidP="005337E5">
      <w:pPr>
        <w:pStyle w:val="Brdtext1"/>
        <w:numPr>
          <w:ilvl w:val="0"/>
          <w:numId w:val="27"/>
        </w:numPr>
        <w:rPr>
          <w:lang w:val="sv-SE"/>
        </w:rPr>
      </w:pPr>
      <w:r w:rsidRPr="00EB23D1">
        <w:rPr>
          <w:rStyle w:val="Betoning"/>
          <w:i w:val="0"/>
          <w:iCs w:val="0"/>
          <w:lang w:val="sv-SE"/>
        </w:rPr>
        <w:t>Det rekommenderas att kontaktuppgifter till biståndshandläggare finns lätt tillgängliga i verksamhetens telefoner.</w:t>
      </w:r>
    </w:p>
    <w:p w:rsidR="008131A0" w:rsidRPr="008131A0" w:rsidRDefault="008131A0" w:rsidP="008131A0">
      <w:pPr>
        <w:pStyle w:val="Brdtext1"/>
        <w:ind w:left="720"/>
        <w:rPr>
          <w:lang w:val="sv-SE"/>
        </w:rPr>
      </w:pPr>
    </w:p>
    <w:p w:rsidR="0042787D" w:rsidRPr="00A818AA" w:rsidRDefault="005337E5" w:rsidP="00E71AB2">
      <w:pPr>
        <w:pStyle w:val="Rubrik2"/>
        <w:numPr>
          <w:ilvl w:val="1"/>
          <w:numId w:val="3"/>
        </w:numPr>
        <w:rPr>
          <w:lang w:val="sv-SE"/>
        </w:rPr>
      </w:pPr>
      <w:bookmarkStart w:id="15" w:name="_Toc230079506"/>
      <w:r w:rsidRPr="00EB23D1">
        <w:rPr>
          <w:lang w:val="sv-SE"/>
        </w:rPr>
        <w:t>Dokumentation vid minskning eller avslut av insats</w:t>
      </w:r>
      <w:bookmarkEnd w:id="15"/>
    </w:p>
    <w:p w:rsidR="005337E5" w:rsidRPr="00EB23D1" w:rsidRDefault="0042787D" w:rsidP="005337E5">
      <w:pPr>
        <w:pStyle w:val="Brdtext1"/>
        <w:rPr>
          <w:lang w:val="sv-SE"/>
        </w:rPr>
      </w:pPr>
      <w:r w:rsidRPr="00EB23D1">
        <w:rPr>
          <w:lang w:val="sv-SE"/>
        </w:rPr>
        <w:t>Journalanteckning sker under rubriken: Minskning/avslut – personlig omvårdnad.</w:t>
      </w:r>
    </w:p>
    <w:p w:rsidR="0042787D" w:rsidRPr="00B37B6D" w:rsidRDefault="0042787D" w:rsidP="005337E5">
      <w:pPr>
        <w:pStyle w:val="Brdtext1"/>
        <w:rPr>
          <w:b/>
          <w:i/>
          <w:lang w:val="sv-SE"/>
        </w:rPr>
      </w:pPr>
      <w:r w:rsidRPr="00B37B6D">
        <w:rPr>
          <w:b/>
          <w:i/>
          <w:lang w:val="sv-SE"/>
        </w:rPr>
        <w:t>Frastext – minskning/avslut:</w:t>
      </w:r>
    </w:p>
    <w:p w:rsidR="0042787D" w:rsidRDefault="0042787D" w:rsidP="00FC6D9E">
      <w:pPr>
        <w:pStyle w:val="Brdtext1"/>
        <w:rPr>
          <w:lang w:val="sv-SE"/>
        </w:rPr>
      </w:pPr>
      <w:r w:rsidRPr="00EB23D1">
        <w:rPr>
          <w:lang w:val="sv-SE"/>
        </w:rPr>
        <w:t>"Kund har uttryckt önskemål om att minska/avsluta insatsen personlig omvårdnad. Kunden har informerats om att biståndshandläggare behöver kontaktas. Insatsen pausas från (datum)."</w:t>
      </w:r>
    </w:p>
    <w:p w:rsidR="004161CE" w:rsidRPr="00EB23D1" w:rsidRDefault="004161CE" w:rsidP="00FC6D9E">
      <w:pPr>
        <w:pStyle w:val="Brdtext1"/>
        <w:rPr>
          <w:lang w:val="sv-SE"/>
        </w:rPr>
      </w:pPr>
    </w:p>
    <w:p w:rsidR="0042787D" w:rsidRPr="00EB23D1" w:rsidRDefault="0042787D" w:rsidP="00E71AB2">
      <w:pPr>
        <w:pStyle w:val="Rubrik1"/>
        <w:numPr>
          <w:ilvl w:val="0"/>
          <w:numId w:val="3"/>
        </w:numPr>
        <w:rPr>
          <w:lang w:val="sv-SE"/>
        </w:rPr>
      </w:pPr>
      <w:bookmarkStart w:id="16" w:name="_Toc230079507"/>
      <w:r w:rsidRPr="00EB23D1">
        <w:rPr>
          <w:lang w:val="sv-SE"/>
        </w:rPr>
        <w:lastRenderedPageBreak/>
        <w:t>Sammanställning till biståndshandläggare</w:t>
      </w:r>
      <w:bookmarkEnd w:id="16"/>
    </w:p>
    <w:p w:rsidR="00FC6D9E" w:rsidRPr="00EB23D1" w:rsidRDefault="00FC6D9E" w:rsidP="00FC6D9E">
      <w:pPr>
        <w:pStyle w:val="Brdtext1"/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För att säkerställa att både tillfälliga ökningar och minskningar av insatsen personlig omvårdnad följs upp på ett enhetligt sätt ska varje hemtjänstområde ta fram en </w:t>
      </w:r>
      <w:r w:rsidRPr="00EB23D1">
        <w:rPr>
          <w:rFonts w:eastAsia="Times New Roman"/>
          <w:bCs/>
          <w:lang w:val="sv-SE" w:eastAsia="sv-SE"/>
        </w:rPr>
        <w:t>månadsvis sammanställning</w:t>
      </w:r>
      <w:r w:rsidRPr="00EB23D1">
        <w:rPr>
          <w:rFonts w:eastAsia="Times New Roman"/>
          <w:lang w:val="sv-SE" w:eastAsia="sv-SE"/>
        </w:rPr>
        <w:t xml:space="preserve"> över genomförda förändringar.</w:t>
      </w:r>
    </w:p>
    <w:p w:rsidR="00FC6D9E" w:rsidRPr="00EB23D1" w:rsidRDefault="00FC6D9E" w:rsidP="00FC6D9E">
      <w:pPr>
        <w:pStyle w:val="Brdtext1"/>
        <w:rPr>
          <w:rFonts w:eastAsia="Times New Roman"/>
          <w:b/>
          <w:lang w:val="sv-SE" w:eastAsia="sv-SE"/>
        </w:rPr>
      </w:pPr>
      <w:r w:rsidRPr="00EB23D1">
        <w:rPr>
          <w:rFonts w:eastAsia="Times New Roman"/>
          <w:b/>
          <w:lang w:val="sv-SE" w:eastAsia="sv-SE"/>
        </w:rPr>
        <w:t>Syftet med sammanställningen är att:</w:t>
      </w:r>
    </w:p>
    <w:p w:rsidR="00FC6D9E" w:rsidRPr="00EB23D1" w:rsidRDefault="00FC6D9E" w:rsidP="00FC6D9E">
      <w:pPr>
        <w:pStyle w:val="Brdtext1"/>
        <w:numPr>
          <w:ilvl w:val="0"/>
          <w:numId w:val="34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ge biståndshandläggarna en </w:t>
      </w:r>
      <w:r w:rsidRPr="00EB23D1">
        <w:rPr>
          <w:rFonts w:eastAsia="Times New Roman"/>
          <w:bCs/>
          <w:lang w:val="sv-SE" w:eastAsia="sv-SE"/>
        </w:rPr>
        <w:t>samlad bild</w:t>
      </w:r>
      <w:r w:rsidRPr="00EB23D1">
        <w:rPr>
          <w:rFonts w:eastAsia="Times New Roman"/>
          <w:lang w:val="sv-SE" w:eastAsia="sv-SE"/>
        </w:rPr>
        <w:t xml:space="preserve"> av förändringar som genomförts under månaden,</w:t>
      </w:r>
    </w:p>
    <w:p w:rsidR="00FC6D9E" w:rsidRPr="00EB23D1" w:rsidRDefault="00FC6D9E" w:rsidP="00FC6D9E">
      <w:pPr>
        <w:pStyle w:val="Brdtext1"/>
        <w:numPr>
          <w:ilvl w:val="0"/>
          <w:numId w:val="34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>undvika att ökningar eller minskningar blir kvar i systemet utan ny bedömning,</w:t>
      </w:r>
      <w:bookmarkStart w:id="17" w:name="_GoBack"/>
      <w:bookmarkEnd w:id="17"/>
    </w:p>
    <w:p w:rsidR="00FC6D9E" w:rsidRPr="00EB23D1" w:rsidRDefault="00FC6D9E" w:rsidP="00FC6D9E">
      <w:pPr>
        <w:pStyle w:val="Brdtext1"/>
        <w:numPr>
          <w:ilvl w:val="0"/>
          <w:numId w:val="34"/>
        </w:numPr>
        <w:rPr>
          <w:rFonts w:eastAsia="Times New Roman"/>
          <w:lang w:val="sv-SE" w:eastAsia="sv-SE"/>
        </w:rPr>
      </w:pPr>
      <w:r w:rsidRPr="00EB23D1">
        <w:rPr>
          <w:rFonts w:eastAsia="Times New Roman"/>
          <w:lang w:val="sv-SE" w:eastAsia="sv-SE"/>
        </w:rPr>
        <w:t xml:space="preserve">minska antalet enskilda </w:t>
      </w:r>
      <w:proofErr w:type="spellStart"/>
      <w:r w:rsidRPr="00EB23D1">
        <w:rPr>
          <w:rFonts w:eastAsia="Times New Roman"/>
          <w:lang w:val="sv-SE" w:eastAsia="sv-SE"/>
        </w:rPr>
        <w:t>Life</w:t>
      </w:r>
      <w:r w:rsidR="00EA037F">
        <w:rPr>
          <w:rFonts w:eastAsia="Times New Roman"/>
          <w:lang w:val="sv-SE" w:eastAsia="sv-SE"/>
        </w:rPr>
        <w:t>c</w:t>
      </w:r>
      <w:r w:rsidRPr="00EB23D1">
        <w:rPr>
          <w:rFonts w:eastAsia="Times New Roman"/>
          <w:lang w:val="sv-SE" w:eastAsia="sv-SE"/>
        </w:rPr>
        <w:t>are</w:t>
      </w:r>
      <w:proofErr w:type="spellEnd"/>
      <w:r w:rsidRPr="00EB23D1">
        <w:rPr>
          <w:rFonts w:eastAsia="Times New Roman"/>
          <w:lang w:val="sv-SE" w:eastAsia="sv-SE"/>
        </w:rPr>
        <w:noBreakHyphen/>
        <w:t>meddelanden som riskerar att missas,</w:t>
      </w:r>
    </w:p>
    <w:p w:rsidR="00FC6D9E" w:rsidRPr="004161CE" w:rsidRDefault="00FC6D9E" w:rsidP="00FC6D9E">
      <w:pPr>
        <w:pStyle w:val="Brdtext1"/>
        <w:numPr>
          <w:ilvl w:val="0"/>
          <w:numId w:val="34"/>
        </w:numPr>
        <w:rPr>
          <w:rStyle w:val="Stark"/>
          <w:rFonts w:eastAsia="Times New Roman"/>
          <w:b w:val="0"/>
          <w:bCs w:val="0"/>
          <w:lang w:val="sv-SE" w:eastAsia="sv-SE"/>
        </w:rPr>
      </w:pPr>
      <w:r w:rsidRPr="00EB23D1">
        <w:rPr>
          <w:rFonts w:eastAsia="Times New Roman"/>
          <w:lang w:val="sv-SE" w:eastAsia="sv-SE"/>
        </w:rPr>
        <w:t>säkerställa att inga förändringar faller bort</w:t>
      </w:r>
    </w:p>
    <w:p w:rsidR="00FC6D9E" w:rsidRPr="00EB23D1" w:rsidRDefault="00FC6D9E" w:rsidP="00FC6D9E">
      <w:pPr>
        <w:pStyle w:val="Brdtext1"/>
        <w:rPr>
          <w:lang w:val="sv-SE"/>
        </w:rPr>
      </w:pPr>
      <w:r w:rsidRPr="00EB23D1">
        <w:rPr>
          <w:rStyle w:val="Stark"/>
          <w:bCs w:val="0"/>
          <w:lang w:val="sv-SE"/>
        </w:rPr>
        <w:t>När sammanställning ska göras:</w:t>
      </w:r>
    </w:p>
    <w:p w:rsidR="00FC6D9E" w:rsidRPr="00EB23D1" w:rsidRDefault="00FC6D9E" w:rsidP="00FC6D9E">
      <w:pPr>
        <w:pStyle w:val="Brdtext1"/>
        <w:numPr>
          <w:ilvl w:val="0"/>
          <w:numId w:val="36"/>
        </w:numPr>
        <w:rPr>
          <w:lang w:val="sv-SE"/>
        </w:rPr>
      </w:pPr>
      <w:r w:rsidRPr="00EB23D1">
        <w:rPr>
          <w:lang w:val="sv-SE"/>
        </w:rPr>
        <w:t xml:space="preserve">En sammanställning ska tas fram </w:t>
      </w:r>
      <w:r w:rsidRPr="00EB23D1">
        <w:rPr>
          <w:rStyle w:val="Stark"/>
          <w:b w:val="0"/>
          <w:bCs w:val="0"/>
          <w:lang w:val="sv-SE"/>
        </w:rPr>
        <w:t>en gång per månad</w:t>
      </w:r>
      <w:r w:rsidRPr="00EB23D1">
        <w:rPr>
          <w:lang w:val="sv-SE"/>
        </w:rPr>
        <w:t>.</w:t>
      </w:r>
    </w:p>
    <w:p w:rsidR="00A11DC6" w:rsidRDefault="00FC6D9E" w:rsidP="00A11DC6">
      <w:pPr>
        <w:pStyle w:val="Brdtext1"/>
        <w:numPr>
          <w:ilvl w:val="0"/>
          <w:numId w:val="36"/>
        </w:numPr>
        <w:rPr>
          <w:lang w:val="sv-SE"/>
        </w:rPr>
      </w:pPr>
      <w:r w:rsidRPr="00EB23D1">
        <w:rPr>
          <w:lang w:val="sv-SE"/>
        </w:rPr>
        <w:t xml:space="preserve">Sammanställningen lämnas vid </w:t>
      </w:r>
      <w:proofErr w:type="spellStart"/>
      <w:r w:rsidRPr="00EB23D1">
        <w:rPr>
          <w:rStyle w:val="Stark"/>
          <w:b w:val="0"/>
          <w:bCs w:val="0"/>
          <w:lang w:val="sv-SE"/>
        </w:rPr>
        <w:t>teamträff</w:t>
      </w:r>
      <w:proofErr w:type="spellEnd"/>
      <w:r w:rsidR="00A11DC6">
        <w:rPr>
          <w:rStyle w:val="Stark"/>
          <w:b w:val="0"/>
          <w:bCs w:val="0"/>
          <w:lang w:val="sv-SE"/>
        </w:rPr>
        <w:t xml:space="preserve"> eller annan överenskommen tidpunkt</w:t>
      </w:r>
      <w:r w:rsidRPr="00EB23D1">
        <w:rPr>
          <w:lang w:val="sv-SE"/>
        </w:rPr>
        <w:t>.</w:t>
      </w:r>
    </w:p>
    <w:p w:rsidR="00A818AA" w:rsidRPr="00A11DC6" w:rsidRDefault="00FC6D9E" w:rsidP="00A11DC6">
      <w:pPr>
        <w:pStyle w:val="Brdtext1"/>
        <w:numPr>
          <w:ilvl w:val="1"/>
          <w:numId w:val="36"/>
        </w:numPr>
        <w:rPr>
          <w:rStyle w:val="Stark"/>
          <w:b w:val="0"/>
          <w:bCs w:val="0"/>
          <w:lang w:val="sv-SE"/>
        </w:rPr>
      </w:pPr>
      <w:r w:rsidRPr="00A11DC6">
        <w:rPr>
          <w:lang w:val="sv-SE"/>
        </w:rPr>
        <w:t xml:space="preserve">Om </w:t>
      </w:r>
      <w:proofErr w:type="spellStart"/>
      <w:r w:rsidRPr="00A11DC6">
        <w:rPr>
          <w:lang w:val="sv-SE"/>
        </w:rPr>
        <w:t>teamträff</w:t>
      </w:r>
      <w:proofErr w:type="spellEnd"/>
      <w:r w:rsidRPr="00A11DC6">
        <w:rPr>
          <w:lang w:val="sv-SE"/>
        </w:rPr>
        <w:t xml:space="preserve"> uteblir eller om alla parter inte kan delta ska sammanställningen </w:t>
      </w:r>
      <w:r w:rsidRPr="00A11DC6">
        <w:rPr>
          <w:rStyle w:val="Stark"/>
          <w:b w:val="0"/>
          <w:bCs w:val="0"/>
          <w:lang w:val="sv-SE"/>
        </w:rPr>
        <w:t xml:space="preserve">ändå skickas samma månad via </w:t>
      </w:r>
      <w:proofErr w:type="spellStart"/>
      <w:r w:rsidRPr="00A11DC6">
        <w:rPr>
          <w:rStyle w:val="Stark"/>
          <w:b w:val="0"/>
          <w:bCs w:val="0"/>
          <w:lang w:val="sv-SE"/>
        </w:rPr>
        <w:t>Life</w:t>
      </w:r>
      <w:r w:rsidR="00EA037F" w:rsidRPr="00A11DC6">
        <w:rPr>
          <w:rStyle w:val="Stark"/>
          <w:b w:val="0"/>
          <w:bCs w:val="0"/>
          <w:lang w:val="sv-SE"/>
        </w:rPr>
        <w:t>c</w:t>
      </w:r>
      <w:r w:rsidRPr="00A11DC6">
        <w:rPr>
          <w:rStyle w:val="Stark"/>
          <w:b w:val="0"/>
          <w:bCs w:val="0"/>
          <w:lang w:val="sv-SE"/>
        </w:rPr>
        <w:t>are</w:t>
      </w:r>
      <w:proofErr w:type="spellEnd"/>
      <w:r w:rsidRPr="00A11DC6">
        <w:rPr>
          <w:lang w:val="sv-SE"/>
        </w:rPr>
        <w:t>.</w:t>
      </w:r>
    </w:p>
    <w:p w:rsidR="00FC6D9E" w:rsidRPr="00EB23D1" w:rsidRDefault="00FC6D9E" w:rsidP="00FC6D9E">
      <w:pPr>
        <w:pStyle w:val="Brdtext1"/>
        <w:rPr>
          <w:lang w:val="sv-SE"/>
        </w:rPr>
      </w:pPr>
      <w:r w:rsidRPr="00EB23D1">
        <w:rPr>
          <w:rStyle w:val="Stark"/>
          <w:bCs w:val="0"/>
          <w:lang w:val="sv-SE"/>
        </w:rPr>
        <w:t>Vad sammanställningen ska innehålla:</w:t>
      </w:r>
    </w:p>
    <w:p w:rsidR="00EB23D1" w:rsidRPr="00A818AA" w:rsidRDefault="00FC6D9E" w:rsidP="00EB23D1">
      <w:pPr>
        <w:pStyle w:val="Brdtext1"/>
        <w:numPr>
          <w:ilvl w:val="0"/>
          <w:numId w:val="37"/>
        </w:numPr>
        <w:rPr>
          <w:rStyle w:val="Stark"/>
          <w:b w:val="0"/>
          <w:bCs w:val="0"/>
          <w:lang w:val="sv-SE"/>
        </w:rPr>
      </w:pPr>
      <w:r w:rsidRPr="00EB23D1">
        <w:rPr>
          <w:lang w:val="sv-SE"/>
        </w:rPr>
        <w:t xml:space="preserve">Sammanställningen ska omfatta </w:t>
      </w:r>
      <w:r w:rsidRPr="00EB23D1">
        <w:rPr>
          <w:rStyle w:val="Stark"/>
          <w:b w:val="0"/>
          <w:bCs w:val="0"/>
          <w:lang w:val="sv-SE"/>
        </w:rPr>
        <w:t>samtliga förändringar</w:t>
      </w:r>
      <w:r w:rsidRPr="00EB23D1">
        <w:rPr>
          <w:lang w:val="sv-SE"/>
        </w:rPr>
        <w:t>, både ökningar och minskningar, som skett under månaden.</w:t>
      </w:r>
    </w:p>
    <w:p w:rsidR="00EB23D1" w:rsidRPr="00EB23D1" w:rsidRDefault="00EB23D1" w:rsidP="00EB23D1">
      <w:pPr>
        <w:pStyle w:val="Brdtext1"/>
        <w:rPr>
          <w:lang w:val="sv-SE"/>
        </w:rPr>
      </w:pPr>
      <w:r w:rsidRPr="00EB23D1">
        <w:rPr>
          <w:rStyle w:val="Stark"/>
          <w:bCs w:val="0"/>
          <w:lang w:val="sv-SE"/>
        </w:rPr>
        <w:t>Ansvar</w:t>
      </w:r>
    </w:p>
    <w:p w:rsidR="00EB23D1" w:rsidRPr="00EB23D1" w:rsidRDefault="00EB23D1" w:rsidP="00EB23D1">
      <w:pPr>
        <w:pStyle w:val="Brdtext1"/>
        <w:numPr>
          <w:ilvl w:val="0"/>
          <w:numId w:val="37"/>
        </w:numPr>
        <w:rPr>
          <w:lang w:val="sv-SE"/>
        </w:rPr>
      </w:pPr>
      <w:r w:rsidRPr="00EB23D1">
        <w:rPr>
          <w:rStyle w:val="Stark"/>
          <w:bCs w:val="0"/>
          <w:lang w:val="sv-SE"/>
        </w:rPr>
        <w:t>Planerare</w:t>
      </w:r>
      <w:r w:rsidRPr="00EB23D1">
        <w:rPr>
          <w:lang w:val="sv-SE"/>
        </w:rPr>
        <w:t xml:space="preserve"> eller annan utsedd person ansvarar för att sammanställningen skapas och är komplett.</w:t>
      </w:r>
    </w:p>
    <w:p w:rsidR="00EB23D1" w:rsidRPr="00EB23D1" w:rsidRDefault="00EB23D1" w:rsidP="00EB23D1">
      <w:pPr>
        <w:pStyle w:val="Brdtext1"/>
        <w:numPr>
          <w:ilvl w:val="0"/>
          <w:numId w:val="37"/>
        </w:numPr>
        <w:rPr>
          <w:lang w:val="sv-SE"/>
        </w:rPr>
      </w:pPr>
      <w:r w:rsidRPr="00EB23D1">
        <w:rPr>
          <w:rStyle w:val="Stark"/>
          <w:bCs w:val="0"/>
          <w:lang w:val="sv-SE"/>
        </w:rPr>
        <w:t>Enhetschef</w:t>
      </w:r>
      <w:r w:rsidRPr="00EB23D1">
        <w:rPr>
          <w:lang w:val="sv-SE"/>
        </w:rPr>
        <w:t xml:space="preserve"> ansvarar för att rutinen följs</w:t>
      </w:r>
      <w:r w:rsidR="00A11DC6">
        <w:rPr>
          <w:lang w:val="sv-SE"/>
        </w:rPr>
        <w:t>.</w:t>
      </w:r>
    </w:p>
    <w:p w:rsidR="00A818AA" w:rsidRDefault="00EB23D1" w:rsidP="00A818AA">
      <w:pPr>
        <w:pStyle w:val="Brdtext1"/>
        <w:numPr>
          <w:ilvl w:val="0"/>
          <w:numId w:val="37"/>
        </w:numPr>
        <w:rPr>
          <w:lang w:val="sv-SE"/>
        </w:rPr>
      </w:pPr>
      <w:r w:rsidRPr="00EB23D1">
        <w:rPr>
          <w:rStyle w:val="Stark"/>
          <w:bCs w:val="0"/>
          <w:lang w:val="sv-SE"/>
        </w:rPr>
        <w:t>Samtliga medarbetare</w:t>
      </w:r>
      <w:r w:rsidRPr="00EB23D1">
        <w:rPr>
          <w:lang w:val="sv-SE"/>
        </w:rPr>
        <w:t>, ansvarar för att rapportera förändringar till planerare löpande.</w:t>
      </w:r>
    </w:p>
    <w:p w:rsidR="004161CE" w:rsidRDefault="004161CE" w:rsidP="004161CE">
      <w:pPr>
        <w:pStyle w:val="Brdtext1"/>
        <w:rPr>
          <w:rStyle w:val="Stark"/>
          <w:b w:val="0"/>
          <w:bCs w:val="0"/>
          <w:lang w:val="sv-SE"/>
        </w:rPr>
      </w:pPr>
    </w:p>
    <w:p w:rsidR="004161CE" w:rsidRPr="008131A0" w:rsidRDefault="004161CE" w:rsidP="004161CE">
      <w:pPr>
        <w:pStyle w:val="Brdtext1"/>
        <w:rPr>
          <w:rStyle w:val="Stark"/>
          <w:b w:val="0"/>
          <w:bCs w:val="0"/>
          <w:lang w:val="sv-SE"/>
        </w:rPr>
      </w:pPr>
    </w:p>
    <w:p w:rsidR="00EB23D1" w:rsidRPr="00EB23D1" w:rsidRDefault="00EB23D1" w:rsidP="00EB23D1">
      <w:pPr>
        <w:pStyle w:val="Brdtext1"/>
        <w:rPr>
          <w:lang w:val="sv-SE"/>
        </w:rPr>
      </w:pPr>
      <w:r w:rsidRPr="00EB23D1">
        <w:rPr>
          <w:rStyle w:val="Stark"/>
          <w:bCs w:val="0"/>
          <w:lang w:val="sv-SE"/>
        </w:rPr>
        <w:lastRenderedPageBreak/>
        <w:t>Format</w:t>
      </w:r>
    </w:p>
    <w:p w:rsidR="00EB23D1" w:rsidRPr="00EB23D1" w:rsidRDefault="00EB23D1" w:rsidP="00EB23D1">
      <w:pPr>
        <w:pStyle w:val="Brdtext1"/>
        <w:rPr>
          <w:lang w:val="sv-SE"/>
        </w:rPr>
      </w:pPr>
      <w:r w:rsidRPr="00EB23D1">
        <w:rPr>
          <w:lang w:val="sv-SE"/>
        </w:rPr>
        <w:t>Sammanställningen ska göras:</w:t>
      </w:r>
    </w:p>
    <w:p w:rsidR="00B37B6D" w:rsidRDefault="00A11DC6" w:rsidP="00006410">
      <w:pPr>
        <w:pStyle w:val="Brdtext1"/>
        <w:numPr>
          <w:ilvl w:val="0"/>
          <w:numId w:val="40"/>
        </w:numPr>
        <w:rPr>
          <w:rStyle w:val="Stark"/>
          <w:b w:val="0"/>
          <w:bCs w:val="0"/>
          <w:lang w:val="sv-SE"/>
        </w:rPr>
      </w:pPr>
      <w:r>
        <w:rPr>
          <w:lang w:val="sv-SE"/>
        </w:rPr>
        <w:t>I e</w:t>
      </w:r>
      <w:r w:rsidR="00EB23D1" w:rsidRPr="00EB23D1">
        <w:rPr>
          <w:lang w:val="sv-SE"/>
        </w:rPr>
        <w:t xml:space="preserve">tt samlat </w:t>
      </w:r>
      <w:proofErr w:type="spellStart"/>
      <w:r w:rsidR="00EB23D1" w:rsidRPr="00EB23D1">
        <w:rPr>
          <w:lang w:val="sv-SE"/>
        </w:rPr>
        <w:t>Life</w:t>
      </w:r>
      <w:r w:rsidR="00A818AA">
        <w:rPr>
          <w:lang w:val="sv-SE"/>
        </w:rPr>
        <w:t>c</w:t>
      </w:r>
      <w:r w:rsidR="00EB23D1" w:rsidRPr="00EB23D1">
        <w:rPr>
          <w:lang w:val="sv-SE"/>
        </w:rPr>
        <w:t>are</w:t>
      </w:r>
      <w:proofErr w:type="spellEnd"/>
      <w:r w:rsidR="00EB23D1" w:rsidRPr="00EB23D1">
        <w:rPr>
          <w:lang w:val="sv-SE"/>
        </w:rPr>
        <w:noBreakHyphen/>
        <w:t>meddelande med tydlig rubrik:</w:t>
      </w:r>
      <w:r w:rsidR="00EB23D1" w:rsidRPr="00EB23D1">
        <w:rPr>
          <w:lang w:val="sv-SE"/>
        </w:rPr>
        <w:br/>
      </w:r>
      <w:r w:rsidR="00EB23D1" w:rsidRPr="00EB23D1">
        <w:rPr>
          <w:rStyle w:val="Stark"/>
          <w:b w:val="0"/>
          <w:bCs w:val="0"/>
          <w:lang w:val="sv-SE"/>
        </w:rPr>
        <w:t>”Månadsrapport – ökningar och minskningar personlig omvårdnad</w:t>
      </w:r>
      <w:r>
        <w:rPr>
          <w:rStyle w:val="Stark"/>
          <w:b w:val="0"/>
          <w:bCs w:val="0"/>
          <w:lang w:val="sv-SE"/>
        </w:rPr>
        <w:t xml:space="preserve"> och måltidsservice</w:t>
      </w:r>
      <w:r w:rsidR="00EB23D1" w:rsidRPr="00EB23D1">
        <w:rPr>
          <w:rStyle w:val="Stark"/>
          <w:b w:val="0"/>
          <w:bCs w:val="0"/>
          <w:lang w:val="sv-SE"/>
        </w:rPr>
        <w:t>”.</w:t>
      </w:r>
    </w:p>
    <w:p w:rsidR="004161CE" w:rsidRPr="00006410" w:rsidRDefault="004161CE" w:rsidP="004161CE">
      <w:pPr>
        <w:pStyle w:val="Brdtext1"/>
        <w:ind w:left="720"/>
        <w:rPr>
          <w:rStyle w:val="Stark"/>
          <w:b w:val="0"/>
          <w:bCs w:val="0"/>
          <w:lang w:val="sv-SE"/>
        </w:rPr>
      </w:pPr>
    </w:p>
    <w:p w:rsidR="0042787D" w:rsidRPr="00EB23D1" w:rsidRDefault="0042787D" w:rsidP="00E71AB2">
      <w:pPr>
        <w:pStyle w:val="Rubrik1"/>
        <w:numPr>
          <w:ilvl w:val="0"/>
          <w:numId w:val="3"/>
        </w:numPr>
        <w:rPr>
          <w:lang w:val="sv-SE"/>
        </w:rPr>
      </w:pPr>
      <w:bookmarkStart w:id="18" w:name="_Toc230079508"/>
      <w:r w:rsidRPr="00EB23D1">
        <w:rPr>
          <w:lang w:val="sv-SE"/>
        </w:rPr>
        <w:t>Snabbguide – översikt</w:t>
      </w:r>
      <w:bookmarkEnd w:id="18"/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040"/>
        <w:gridCol w:w="1580"/>
        <w:gridCol w:w="1680"/>
      </w:tblGrid>
      <w:tr w:rsidR="00642996" w:rsidRPr="00642996" w:rsidTr="00642996">
        <w:trPr>
          <w:trHeight w:val="29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:rsidR="00642996" w:rsidRPr="00642996" w:rsidRDefault="00642996" w:rsidP="0064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Situation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:rsidR="00642996" w:rsidRPr="00642996" w:rsidRDefault="00642996" w:rsidP="0064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Får utföraren ändra?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:rsidR="00642996" w:rsidRPr="00642996" w:rsidRDefault="00642996" w:rsidP="0064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Dokumentation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hideMark/>
          </w:tcPr>
          <w:p w:rsidR="00642996" w:rsidRPr="00642996" w:rsidRDefault="00642996" w:rsidP="00642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b/>
                <w:bCs/>
                <w:color w:val="FFFFFF"/>
                <w:lang w:val="sv-SE" w:eastAsia="sv-SE"/>
              </w:rPr>
              <w:t>Kontakt bistånd?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Tillfällig ökning ≤ 7 dagar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Nej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gramStart"/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Ökning &gt;</w:t>
            </w:r>
            <w:proofErr w:type="gramEnd"/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7 dagar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 (tillfälligt)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Nya </w:t>
            </w:r>
            <w:r w:rsidR="00B91683">
              <w:rPr>
                <w:rFonts w:ascii="Calibri" w:eastAsia="Times New Roman" w:hAnsi="Calibri" w:cs="Calibri"/>
                <w:color w:val="000000"/>
                <w:lang w:val="sv-SE" w:eastAsia="sv-SE"/>
              </w:rPr>
              <w:t>insatser</w:t>
            </w: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 tillkommer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Avgift påverkas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Kund vill minska/avsluta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</w:tr>
      <w:tr w:rsidR="004C2D41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D41" w:rsidRPr="004C2D41" w:rsidRDefault="004C2D41" w:rsidP="004C2D41">
            <w:pPr>
              <w:spacing w:after="0" w:line="300" w:lineRule="atLeast"/>
              <w:rPr>
                <w:rFonts w:ascii="Segoe UI" w:eastAsia="Times New Roman" w:hAnsi="Segoe UI" w:cs="Segoe UI"/>
                <w:sz w:val="21"/>
                <w:szCs w:val="21"/>
                <w:lang w:val="sv-SE" w:eastAsia="sv-SE"/>
              </w:rPr>
            </w:pPr>
            <w:r w:rsidRPr="004C2D41">
              <w:rPr>
                <w:rFonts w:ascii="Segoe UI" w:eastAsia="Times New Roman" w:hAnsi="Segoe UI" w:cs="Segoe UI"/>
                <w:sz w:val="21"/>
                <w:szCs w:val="21"/>
                <w:lang w:val="sv-SE" w:eastAsia="sv-SE"/>
              </w:rPr>
              <w:t>Justering av tid inom befintlig insats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D41" w:rsidRPr="00006410" w:rsidRDefault="004C2D41" w:rsidP="00642996">
            <w:pPr>
              <w:spacing w:after="0" w:line="240" w:lineRule="auto"/>
              <w:rPr>
                <w:rFonts w:ascii="Calibri" w:eastAsia="Times New Roman" w:hAnsi="Calibri" w:cs="Calibri"/>
                <w:lang w:val="sv-SE" w:eastAsia="sv-SE"/>
              </w:rPr>
            </w:pPr>
            <w:r w:rsidRPr="00006410">
              <w:rPr>
                <w:rFonts w:ascii="Calibri" w:eastAsia="Times New Roman" w:hAnsi="Calibri" w:cs="Calibri"/>
                <w:lang w:val="sv-SE" w:eastAsia="sv-SE"/>
              </w:rPr>
              <w:t>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D41" w:rsidRPr="00006410" w:rsidRDefault="004C2D41" w:rsidP="00642996">
            <w:pPr>
              <w:spacing w:after="0" w:line="240" w:lineRule="auto"/>
              <w:rPr>
                <w:rFonts w:ascii="Calibri" w:eastAsia="Times New Roman" w:hAnsi="Calibri" w:cs="Calibri"/>
                <w:lang w:val="sv-SE" w:eastAsia="sv-SE"/>
              </w:rPr>
            </w:pPr>
            <w:r w:rsidRPr="00006410">
              <w:rPr>
                <w:rFonts w:ascii="Calibri" w:eastAsia="Times New Roman" w:hAnsi="Calibri" w:cs="Calibri"/>
                <w:lang w:val="sv-SE" w:eastAsia="sv-SE"/>
              </w:rPr>
              <w:t>Nej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2D41" w:rsidRPr="00642996" w:rsidRDefault="004C2D41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Nej</w:t>
            </w:r>
          </w:p>
        </w:tc>
      </w:tr>
      <w:tr w:rsidR="00642996" w:rsidRPr="00642996" w:rsidTr="00642996">
        <w:trPr>
          <w:trHeight w:val="29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Akut behovsökning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 (tillfälligt)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996" w:rsidRPr="00642996" w:rsidRDefault="00642996" w:rsidP="00642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642996">
              <w:rPr>
                <w:rFonts w:ascii="Calibri" w:eastAsia="Times New Roman" w:hAnsi="Calibri" w:cs="Calibri"/>
                <w:color w:val="000000"/>
                <w:lang w:val="sv-SE" w:eastAsia="sv-SE"/>
              </w:rPr>
              <w:t>Ja</w:t>
            </w:r>
          </w:p>
        </w:tc>
      </w:tr>
    </w:tbl>
    <w:p w:rsidR="00031AB5" w:rsidRPr="00EB23D1" w:rsidRDefault="00031AB5" w:rsidP="00006410">
      <w:pPr>
        <w:spacing w:after="160" w:line="259" w:lineRule="auto"/>
        <w:rPr>
          <w:lang w:val="sv-SE"/>
        </w:rPr>
      </w:pPr>
    </w:p>
    <w:sectPr w:rsidR="00031AB5" w:rsidRPr="00EB23D1" w:rsidSect="00FB1BD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26" w:right="1276" w:bottom="567" w:left="1701" w:header="567" w:footer="284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87D" w:rsidRDefault="0042787D" w:rsidP="00A669D1">
      <w:pPr>
        <w:spacing w:after="0"/>
      </w:pPr>
      <w:r>
        <w:separator/>
      </w:r>
    </w:p>
    <w:p w:rsidR="0042787D" w:rsidRDefault="0042787D"/>
  </w:endnote>
  <w:endnote w:type="continuationSeparator" w:id="0">
    <w:p w:rsidR="0042787D" w:rsidRDefault="0042787D" w:rsidP="00A669D1">
      <w:pPr>
        <w:spacing w:after="0"/>
      </w:pPr>
      <w:r>
        <w:continuationSeparator/>
      </w:r>
    </w:p>
    <w:p w:rsidR="0042787D" w:rsidRDefault="00427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:rsidR="00FB1BD9" w:rsidRPr="00DE29ED" w:rsidRDefault="00FB1BD9" w:rsidP="00FB1BD9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43CFF849" wp14:editId="1C74F432">
          <wp:extent cx="6781800" cy="255905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87D" w:rsidRDefault="0042787D" w:rsidP="00A669D1">
      <w:pPr>
        <w:spacing w:after="0"/>
      </w:pPr>
      <w:r>
        <w:separator/>
      </w:r>
    </w:p>
    <w:p w:rsidR="0042787D" w:rsidRDefault="0042787D"/>
  </w:footnote>
  <w:footnote w:type="continuationSeparator" w:id="0">
    <w:p w:rsidR="0042787D" w:rsidRDefault="0042787D" w:rsidP="00A669D1">
      <w:pPr>
        <w:spacing w:after="0"/>
      </w:pPr>
      <w:r>
        <w:continuationSeparator/>
      </w:r>
    </w:p>
    <w:p w:rsidR="0042787D" w:rsidRDefault="00427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Pr="00367509" w:rsidRDefault="00FB1BD9" w:rsidP="00031AB5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614E14A" wp14:editId="1A13BCEF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1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BD9" w:rsidRDefault="00FB1BD9" w:rsidP="00FB1BD9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6EE4642A" wp14:editId="4AE394D2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  <w:p w:rsidR="00FB1BD9" w:rsidRDefault="00FB1B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D4D"/>
    <w:multiLevelType w:val="hybridMultilevel"/>
    <w:tmpl w:val="69A4389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8B8"/>
    <w:multiLevelType w:val="multilevel"/>
    <w:tmpl w:val="F54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93636"/>
    <w:multiLevelType w:val="multilevel"/>
    <w:tmpl w:val="CE3E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3B6F"/>
    <w:multiLevelType w:val="hybridMultilevel"/>
    <w:tmpl w:val="EB5E0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E6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2760E1"/>
    <w:multiLevelType w:val="hybridMultilevel"/>
    <w:tmpl w:val="BD863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B4B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0B300B"/>
    <w:multiLevelType w:val="multilevel"/>
    <w:tmpl w:val="B02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85BC7"/>
    <w:multiLevelType w:val="hybridMultilevel"/>
    <w:tmpl w:val="76F4F2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1881"/>
    <w:multiLevelType w:val="multilevel"/>
    <w:tmpl w:val="75C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340E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0E009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E3E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597F7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D822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8274F1"/>
    <w:multiLevelType w:val="hybridMultilevel"/>
    <w:tmpl w:val="72FC8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147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4E55A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C054C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910BE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CB468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63C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1E7FF6"/>
    <w:multiLevelType w:val="multilevel"/>
    <w:tmpl w:val="C8EA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D37DB"/>
    <w:multiLevelType w:val="hybridMultilevel"/>
    <w:tmpl w:val="3C6A1C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C4D2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7D48F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B1CC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C4732C"/>
    <w:multiLevelType w:val="multilevel"/>
    <w:tmpl w:val="6034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6F47D9"/>
    <w:multiLevelType w:val="multilevel"/>
    <w:tmpl w:val="0C3E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421FF8"/>
    <w:multiLevelType w:val="hybridMultilevel"/>
    <w:tmpl w:val="C6ECD190"/>
    <w:lvl w:ilvl="0" w:tplc="FF005824">
      <w:start w:val="1"/>
      <w:numFmt w:val="upperLetter"/>
      <w:lvlText w:val="%1."/>
      <w:lvlJc w:val="left"/>
      <w:pPr>
        <w:ind w:left="770" w:hanging="4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DA61AC"/>
    <w:multiLevelType w:val="hybridMultilevel"/>
    <w:tmpl w:val="9F087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EE118E"/>
    <w:multiLevelType w:val="multilevel"/>
    <w:tmpl w:val="4906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1C382C"/>
    <w:multiLevelType w:val="hybridMultilevel"/>
    <w:tmpl w:val="7BD05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7E2D4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315178C"/>
    <w:multiLevelType w:val="multilevel"/>
    <w:tmpl w:val="F94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83884"/>
    <w:multiLevelType w:val="hybridMultilevel"/>
    <w:tmpl w:val="D3C02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A0E6A"/>
    <w:multiLevelType w:val="hybridMultilevel"/>
    <w:tmpl w:val="DB4A6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33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6F74BD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7A56B8A"/>
    <w:multiLevelType w:val="hybridMultilevel"/>
    <w:tmpl w:val="A5343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B1CF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6630BC"/>
    <w:multiLevelType w:val="hybridMultilevel"/>
    <w:tmpl w:val="9A425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80413"/>
    <w:multiLevelType w:val="hybridMultilevel"/>
    <w:tmpl w:val="162882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4398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3986C65"/>
    <w:multiLevelType w:val="multilevel"/>
    <w:tmpl w:val="670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47813"/>
    <w:multiLevelType w:val="hybridMultilevel"/>
    <w:tmpl w:val="991E8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6"/>
  </w:num>
  <w:num w:numId="4">
    <w:abstractNumId w:val="3"/>
  </w:num>
  <w:num w:numId="5">
    <w:abstractNumId w:val="35"/>
  </w:num>
  <w:num w:numId="6">
    <w:abstractNumId w:val="18"/>
  </w:num>
  <w:num w:numId="7">
    <w:abstractNumId w:val="31"/>
  </w:num>
  <w:num w:numId="8">
    <w:abstractNumId w:val="0"/>
  </w:num>
  <w:num w:numId="9">
    <w:abstractNumId w:val="17"/>
  </w:num>
  <w:num w:numId="10">
    <w:abstractNumId w:val="11"/>
  </w:num>
  <w:num w:numId="11">
    <w:abstractNumId w:val="25"/>
  </w:num>
  <w:num w:numId="12">
    <w:abstractNumId w:val="1"/>
  </w:num>
  <w:num w:numId="13">
    <w:abstractNumId w:val="41"/>
  </w:num>
  <w:num w:numId="14">
    <w:abstractNumId w:val="13"/>
  </w:num>
  <w:num w:numId="15">
    <w:abstractNumId w:val="4"/>
  </w:num>
  <w:num w:numId="16">
    <w:abstractNumId w:val="36"/>
  </w:num>
  <w:num w:numId="17">
    <w:abstractNumId w:val="44"/>
  </w:num>
  <w:num w:numId="18">
    <w:abstractNumId w:val="10"/>
  </w:num>
  <w:num w:numId="19">
    <w:abstractNumId w:val="40"/>
  </w:num>
  <w:num w:numId="20">
    <w:abstractNumId w:val="19"/>
  </w:num>
  <w:num w:numId="21">
    <w:abstractNumId w:val="2"/>
  </w:num>
  <w:num w:numId="22">
    <w:abstractNumId w:val="32"/>
  </w:num>
  <w:num w:numId="23">
    <w:abstractNumId w:val="42"/>
  </w:num>
  <w:num w:numId="24">
    <w:abstractNumId w:val="12"/>
  </w:num>
  <w:num w:numId="25">
    <w:abstractNumId w:val="23"/>
  </w:num>
  <w:num w:numId="26">
    <w:abstractNumId w:val="46"/>
  </w:num>
  <w:num w:numId="27">
    <w:abstractNumId w:val="15"/>
  </w:num>
  <w:num w:numId="28">
    <w:abstractNumId w:val="24"/>
  </w:num>
  <w:num w:numId="29">
    <w:abstractNumId w:val="47"/>
  </w:num>
  <w:num w:numId="30">
    <w:abstractNumId w:val="22"/>
  </w:num>
  <w:num w:numId="31">
    <w:abstractNumId w:val="20"/>
  </w:num>
  <w:num w:numId="32">
    <w:abstractNumId w:val="39"/>
  </w:num>
  <w:num w:numId="33">
    <w:abstractNumId w:val="30"/>
  </w:num>
  <w:num w:numId="34">
    <w:abstractNumId w:val="43"/>
  </w:num>
  <w:num w:numId="35">
    <w:abstractNumId w:val="29"/>
  </w:num>
  <w:num w:numId="36">
    <w:abstractNumId w:val="5"/>
  </w:num>
  <w:num w:numId="37">
    <w:abstractNumId w:val="38"/>
  </w:num>
  <w:num w:numId="38">
    <w:abstractNumId w:val="33"/>
  </w:num>
  <w:num w:numId="39">
    <w:abstractNumId w:val="7"/>
  </w:num>
  <w:num w:numId="40">
    <w:abstractNumId w:val="34"/>
  </w:num>
  <w:num w:numId="41">
    <w:abstractNumId w:val="28"/>
  </w:num>
  <w:num w:numId="42">
    <w:abstractNumId w:val="9"/>
  </w:num>
  <w:num w:numId="43">
    <w:abstractNumId w:val="6"/>
  </w:num>
  <w:num w:numId="44">
    <w:abstractNumId w:val="14"/>
  </w:num>
  <w:num w:numId="45">
    <w:abstractNumId w:val="37"/>
  </w:num>
  <w:num w:numId="46">
    <w:abstractNumId w:val="8"/>
  </w:num>
  <w:num w:numId="47">
    <w:abstractNumId w:val="16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7D"/>
    <w:rsid w:val="00006410"/>
    <w:rsid w:val="00031AB5"/>
    <w:rsid w:val="0003786F"/>
    <w:rsid w:val="000B6D16"/>
    <w:rsid w:val="001000D4"/>
    <w:rsid w:val="001A3218"/>
    <w:rsid w:val="001D703A"/>
    <w:rsid w:val="00284789"/>
    <w:rsid w:val="002929B5"/>
    <w:rsid w:val="00293ADA"/>
    <w:rsid w:val="002E7EFF"/>
    <w:rsid w:val="00330E4A"/>
    <w:rsid w:val="00334E5F"/>
    <w:rsid w:val="00342E2A"/>
    <w:rsid w:val="00367509"/>
    <w:rsid w:val="003C198D"/>
    <w:rsid w:val="003E17CC"/>
    <w:rsid w:val="00404E99"/>
    <w:rsid w:val="004161CE"/>
    <w:rsid w:val="0042787D"/>
    <w:rsid w:val="004C17DB"/>
    <w:rsid w:val="004C2D41"/>
    <w:rsid w:val="004D5444"/>
    <w:rsid w:val="00516DCE"/>
    <w:rsid w:val="005337E5"/>
    <w:rsid w:val="005C39A4"/>
    <w:rsid w:val="00642996"/>
    <w:rsid w:val="00656707"/>
    <w:rsid w:val="006A70B2"/>
    <w:rsid w:val="00701FE9"/>
    <w:rsid w:val="007E1C30"/>
    <w:rsid w:val="007E40C0"/>
    <w:rsid w:val="007F2E6F"/>
    <w:rsid w:val="008042F5"/>
    <w:rsid w:val="008131A0"/>
    <w:rsid w:val="00856E73"/>
    <w:rsid w:val="008B76DD"/>
    <w:rsid w:val="00937AC7"/>
    <w:rsid w:val="00961FC0"/>
    <w:rsid w:val="0097332E"/>
    <w:rsid w:val="00985E05"/>
    <w:rsid w:val="009C572C"/>
    <w:rsid w:val="00A11DC6"/>
    <w:rsid w:val="00A34020"/>
    <w:rsid w:val="00A56D0D"/>
    <w:rsid w:val="00A669D1"/>
    <w:rsid w:val="00A803C1"/>
    <w:rsid w:val="00A818AA"/>
    <w:rsid w:val="00AB2E19"/>
    <w:rsid w:val="00B37B6D"/>
    <w:rsid w:val="00B52517"/>
    <w:rsid w:val="00B7064A"/>
    <w:rsid w:val="00B91683"/>
    <w:rsid w:val="00C3700B"/>
    <w:rsid w:val="00C555F6"/>
    <w:rsid w:val="00C92A4F"/>
    <w:rsid w:val="00CE02AA"/>
    <w:rsid w:val="00CF30B5"/>
    <w:rsid w:val="00DF474B"/>
    <w:rsid w:val="00E45E51"/>
    <w:rsid w:val="00E71AB2"/>
    <w:rsid w:val="00E92658"/>
    <w:rsid w:val="00EA037F"/>
    <w:rsid w:val="00EB23D1"/>
    <w:rsid w:val="00EB36B8"/>
    <w:rsid w:val="00EE7AF5"/>
    <w:rsid w:val="00EE7CC0"/>
    <w:rsid w:val="00F00999"/>
    <w:rsid w:val="00F36DED"/>
    <w:rsid w:val="00F722C7"/>
    <w:rsid w:val="00F740C1"/>
    <w:rsid w:val="00FB1BD9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3D65B9"/>
  <w15:chartTrackingRefBased/>
  <w15:docId w15:val="{DD376F67-8344-4891-A4E9-1A437E5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87D"/>
    <w:pPr>
      <w:spacing w:after="200" w:line="276" w:lineRule="auto"/>
    </w:pPr>
    <w:rPr>
      <w:rFonts w:eastAsiaTheme="minorEastAsia"/>
      <w:lang w:val="en-US"/>
    </w:rPr>
  </w:style>
  <w:style w:type="paragraph" w:styleId="Rubrik1">
    <w:name w:val="heading 1"/>
    <w:aliases w:val="Stor rubrik"/>
    <w:basedOn w:val="Normal"/>
    <w:next w:val="Brdtext1"/>
    <w:link w:val="Rubrik1Char"/>
    <w:uiPriority w:val="9"/>
    <w:qFormat/>
    <w:rsid w:val="00E45E51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Rubrik2">
    <w:name w:val="heading 2"/>
    <w:aliases w:val="Mellan rubrik"/>
    <w:basedOn w:val="Normal"/>
    <w:next w:val="Brdtext1"/>
    <w:link w:val="Rubrik2Char"/>
    <w:uiPriority w:val="9"/>
    <w:unhideWhenUsed/>
    <w:qFormat/>
    <w:rsid w:val="00E45E51"/>
    <w:pPr>
      <w:keepNext/>
      <w:keepLines/>
      <w:spacing w:before="240" w:after="12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Rubrik3">
    <w:name w:val="heading 3"/>
    <w:aliases w:val="Liten rubrik"/>
    <w:basedOn w:val="Normal"/>
    <w:next w:val="Brdtext1"/>
    <w:link w:val="Rubrik3Char"/>
    <w:uiPriority w:val="9"/>
    <w:unhideWhenUsed/>
    <w:qFormat/>
    <w:rsid w:val="00EB36B8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0A4C83" w:themeColor="accent1"/>
        <w:bottom w:val="single" w:sz="4" w:space="10" w:color="0A4C83" w:themeColor="accent1"/>
      </w:pBdr>
      <w:spacing w:before="360" w:after="360"/>
      <w:ind w:left="864" w:right="864"/>
      <w:jc w:val="center"/>
    </w:pPr>
    <w:rPr>
      <w:i/>
      <w:iCs/>
      <w:color w:val="0A4C8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0A4C83" w:themeColor="accent1"/>
    </w:rPr>
  </w:style>
  <w:style w:type="character" w:styleId="Stark">
    <w:name w:val="Strong"/>
    <w:basedOn w:val="Standardstycketeckensnitt"/>
    <w:uiPriority w:val="22"/>
    <w:qFormat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0A4C83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E45E51"/>
    <w:rPr>
      <w:rFonts w:ascii="Arial" w:eastAsiaTheme="majorEastAsia" w:hAnsi="Arial" w:cstheme="majorBidi"/>
      <w:b/>
      <w:sz w:val="28"/>
      <w:szCs w:val="26"/>
      <w:lang w:val="en-US"/>
    </w:rPr>
  </w:style>
  <w:style w:type="character" w:styleId="Betoning">
    <w:name w:val="Emphasis"/>
    <w:basedOn w:val="Standardstycketeckensnitt"/>
    <w:uiPriority w:val="20"/>
    <w:qFormat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0A4C83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7064A"/>
    <w:pPr>
      <w:tabs>
        <w:tab w:val="left" w:pos="851"/>
        <w:tab w:val="left" w:pos="4111"/>
      </w:tabs>
      <w:ind w:right="1418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7064A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qFormat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E45E51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EB36B8"/>
    <w:rPr>
      <w:rFonts w:ascii="Arial" w:eastAsiaTheme="majorEastAsia" w:hAnsi="Arial" w:cstheme="majorBidi"/>
      <w:b/>
      <w:sz w:val="24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2176B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961FC0"/>
    <w:pPr>
      <w:ind w:right="991"/>
    </w:pPr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961FC0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8131A0"/>
    <w:pPr>
      <w:tabs>
        <w:tab w:val="left" w:pos="400"/>
        <w:tab w:val="right" w:leader="dot" w:pos="8352"/>
      </w:tabs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D54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D54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D5444"/>
    <w:rPr>
      <w:rFonts w:eastAsiaTheme="minorEastAsia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54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5444"/>
    <w:rPr>
      <w:rFonts w:eastAsiaTheme="minorEastAsia"/>
      <w:b/>
      <w:bCs/>
      <w:sz w:val="20"/>
      <w:szCs w:val="20"/>
      <w:lang w:val="en-US"/>
    </w:rPr>
  </w:style>
  <w:style w:type="paragraph" w:styleId="Normalwebb">
    <w:name w:val="Normal (Web)"/>
    <w:basedOn w:val="Normal"/>
    <w:uiPriority w:val="99"/>
    <w:semiHidden/>
    <w:unhideWhenUsed/>
    <w:rsid w:val="004D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Liststycke">
    <w:name w:val="List Paragraph"/>
    <w:basedOn w:val="Normal"/>
    <w:uiPriority w:val="34"/>
    <w:rsid w:val="00EB36B8"/>
    <w:pPr>
      <w:ind w:left="720"/>
      <w:contextualSpacing/>
    </w:pPr>
  </w:style>
  <w:style w:type="table" w:styleId="Tabellrutnt">
    <w:name w:val="Table Grid"/>
    <w:basedOn w:val="Normaltabell"/>
    <w:uiPriority w:val="39"/>
    <w:rsid w:val="00EB23D1"/>
    <w:pPr>
      <w:spacing w:after="0" w:line="240" w:lineRule="auto"/>
    </w:pPr>
    <w:rPr>
      <w:rFonts w:ascii="Arial" w:eastAsia="Calibri" w:hAnsi="Arial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Protokoll">
    <w:name w:val="Brödtext Protokoll"/>
    <w:basedOn w:val="Ingress"/>
    <w:link w:val="BrdtextProtokollChar"/>
    <w:qFormat/>
    <w:rsid w:val="00EB23D1"/>
    <w:pPr>
      <w:spacing w:line="240" w:lineRule="auto"/>
      <w:contextualSpacing/>
    </w:pPr>
    <w:rPr>
      <w:rFonts w:asciiTheme="majorBidi" w:eastAsia="Calibri" w:hAnsiTheme="majorBidi" w:cs="Times New Roman"/>
      <w:szCs w:val="20"/>
      <w:lang w:val="sv-SE" w:eastAsia="sv-SE"/>
    </w:rPr>
  </w:style>
  <w:style w:type="character" w:customStyle="1" w:styleId="BrdtextProtokollChar">
    <w:name w:val="Brödtext Protokoll Char"/>
    <w:basedOn w:val="IngressChar"/>
    <w:link w:val="BrdtextProtokoll"/>
    <w:rsid w:val="00EB23D1"/>
    <w:rPr>
      <w:rFonts w:asciiTheme="majorBidi" w:eastAsia="Calibri" w:hAnsiTheme="majorBidi" w:cs="Times New Roman"/>
      <w:sz w:val="24"/>
      <w:szCs w:val="20"/>
      <w:lang w:eastAsia="sv-SE" w:bidi="sy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Tom%20mall.dotx" TargetMode="External"/></Relationships>
</file>

<file path=word/theme/theme1.xml><?xml version="1.0" encoding="utf-8"?>
<a:theme xmlns:a="http://schemas.openxmlformats.org/drawingml/2006/main" name="Office-tema">
  <a:themeElements>
    <a:clrScheme name="Söderköpings kommun">
      <a:dk1>
        <a:sysClr val="windowText" lastClr="000000"/>
      </a:dk1>
      <a:lt1>
        <a:sysClr val="window" lastClr="FFFFFF"/>
      </a:lt1>
      <a:dk2>
        <a:srgbClr val="0A4C83"/>
      </a:dk2>
      <a:lt2>
        <a:srgbClr val="F2F2F2"/>
      </a:lt2>
      <a:accent1>
        <a:srgbClr val="0A4C83"/>
      </a:accent1>
      <a:accent2>
        <a:srgbClr val="B4D8F1"/>
      </a:accent2>
      <a:accent3>
        <a:srgbClr val="87B52D"/>
      </a:accent3>
      <a:accent4>
        <a:srgbClr val="ED8520"/>
      </a:accent4>
      <a:accent5>
        <a:srgbClr val="FFCB21"/>
      </a:accent5>
      <a:accent6>
        <a:srgbClr val="915276"/>
      </a:accent6>
      <a:hlink>
        <a:srgbClr val="2176B1"/>
      </a:hlink>
      <a:folHlink>
        <a:srgbClr val="954F72"/>
      </a:folHlink>
    </a:clrScheme>
    <a:fontScheme name="Arial och 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4698-05DA-4C50-A14D-EC5A1F66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</Template>
  <TotalTime>242</TotalTime>
  <Pages>7</Pages>
  <Words>1318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Söderköpings kommun</vt:lpstr>
    </vt:vector>
  </TitlesOfParts>
  <Company>Söderköpings kommun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Söderköpings kommun</dc:title>
  <dc:subject/>
  <dc:creator>Billborn, Fredrika</dc:creator>
  <cp:keywords/>
  <dc:description/>
  <cp:lastModifiedBy>Billborn, Fredrika</cp:lastModifiedBy>
  <cp:revision>20</cp:revision>
  <cp:lastPrinted>2019-05-15T09:36:00Z</cp:lastPrinted>
  <dcterms:created xsi:type="dcterms:W3CDTF">2026-03-03T10:41:00Z</dcterms:created>
  <dcterms:modified xsi:type="dcterms:W3CDTF">2026-06-03T07:54:00Z</dcterms:modified>
</cp:coreProperties>
</file>